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905F" w14:textId="77777777" w:rsidR="00703AA8" w:rsidRDefault="00703AA8" w:rsidP="00703AA8">
      <w:pPr>
        <w:ind w:left="-720"/>
        <w:rPr>
          <w:rFonts w:cs="Arial"/>
          <w:b/>
          <w:sz w:val="32"/>
        </w:rPr>
      </w:pPr>
      <w:r>
        <w:rPr>
          <w:rFonts w:cs="Arial"/>
          <w:b/>
          <w:sz w:val="32"/>
        </w:rPr>
        <w:t xml:space="preserve">Note of last </w:t>
      </w:r>
      <w:r>
        <w:rPr>
          <w:rFonts w:cs="Arial"/>
          <w:b/>
          <w:sz w:val="32"/>
        </w:rPr>
        <w:fldChar w:fldCharType="begin"/>
      </w:r>
      <w:r>
        <w:rPr>
          <w:rFonts w:cs="Arial"/>
          <w:b/>
          <w:sz w:val="32"/>
        </w:rPr>
        <w:instrText xml:space="preserve"> DOCPROPERTY  CommitteeName  \* MERGEFORMAT </w:instrText>
      </w:r>
      <w:r>
        <w:rPr>
          <w:rFonts w:cs="Arial"/>
          <w:b/>
          <w:sz w:val="32"/>
        </w:rPr>
        <w:fldChar w:fldCharType="separate"/>
      </w:r>
      <w:r>
        <w:rPr>
          <w:rFonts w:cs="Arial"/>
          <w:b/>
          <w:sz w:val="32"/>
        </w:rPr>
        <w:t>Culture, Tourism &amp; Sport Board</w:t>
      </w:r>
      <w:r>
        <w:rPr>
          <w:rFonts w:cs="Arial"/>
          <w:b/>
          <w:sz w:val="32"/>
        </w:rPr>
        <w:fldChar w:fldCharType="end"/>
      </w:r>
      <w:r>
        <w:rPr>
          <w:rFonts w:cs="Arial"/>
          <w:b/>
          <w:sz w:val="32"/>
        </w:rPr>
        <w:t xml:space="preserve"> meeting</w:t>
      </w:r>
    </w:p>
    <w:p w14:paraId="13A15D96" w14:textId="77777777" w:rsidR="00703AA8" w:rsidRDefault="00703AA8" w:rsidP="00703AA8">
      <w:pPr>
        <w:ind w:left="-720"/>
        <w:rPr>
          <w:rFonts w:cs="Arial"/>
          <w:sz w:val="18"/>
          <w:szCs w:val="18"/>
        </w:rPr>
      </w:pPr>
    </w:p>
    <w:tbl>
      <w:tblPr>
        <w:tblW w:w="9285" w:type="dxa"/>
        <w:tblInd w:w="-720" w:type="dxa"/>
        <w:tblLayout w:type="fixed"/>
        <w:tblLook w:val="04A0" w:firstRow="1" w:lastRow="0" w:firstColumn="1" w:lastColumn="0" w:noHBand="0" w:noVBand="1"/>
      </w:tblPr>
      <w:tblGrid>
        <w:gridCol w:w="2159"/>
        <w:gridCol w:w="7126"/>
      </w:tblGrid>
      <w:tr w:rsidR="00703AA8" w14:paraId="7804A600" w14:textId="77777777" w:rsidTr="00703AA8">
        <w:tc>
          <w:tcPr>
            <w:tcW w:w="2160" w:type="dxa"/>
            <w:tcBorders>
              <w:top w:val="single" w:sz="12" w:space="0" w:color="auto"/>
              <w:left w:val="nil"/>
              <w:bottom w:val="nil"/>
              <w:right w:val="nil"/>
            </w:tcBorders>
            <w:tcMar>
              <w:top w:w="115" w:type="dxa"/>
              <w:left w:w="115" w:type="dxa"/>
              <w:bottom w:w="0" w:type="dxa"/>
              <w:right w:w="115" w:type="dxa"/>
            </w:tcMar>
          </w:tcPr>
          <w:p w14:paraId="30900B80" w14:textId="77777777" w:rsidR="00703AA8" w:rsidRDefault="00703AA8">
            <w:pPr>
              <w:rPr>
                <w:b/>
              </w:rPr>
            </w:pPr>
            <w:r>
              <w:rPr>
                <w:b/>
              </w:rPr>
              <w:t>Title:</w:t>
            </w:r>
          </w:p>
          <w:p w14:paraId="2115F655" w14:textId="77777777" w:rsidR="00703AA8" w:rsidRDefault="00703AA8">
            <w:pPr>
              <w:rPr>
                <w:b/>
                <w:sz w:val="16"/>
                <w:szCs w:val="16"/>
              </w:rPr>
            </w:pPr>
          </w:p>
        </w:tc>
        <w:tc>
          <w:tcPr>
            <w:tcW w:w="7128" w:type="dxa"/>
            <w:tcBorders>
              <w:top w:val="single" w:sz="12" w:space="0" w:color="auto"/>
              <w:left w:val="nil"/>
              <w:bottom w:val="nil"/>
              <w:right w:val="nil"/>
            </w:tcBorders>
            <w:tcMar>
              <w:top w:w="115" w:type="dxa"/>
              <w:left w:w="115" w:type="dxa"/>
              <w:bottom w:w="0" w:type="dxa"/>
              <w:right w:w="115" w:type="dxa"/>
            </w:tcMar>
            <w:hideMark/>
          </w:tcPr>
          <w:p w14:paraId="6297E3A2" w14:textId="77777777" w:rsidR="00703AA8" w:rsidRDefault="00703AA8">
            <w:r>
              <w:rPr>
                <w:szCs w:val="40"/>
              </w:rPr>
              <w:fldChar w:fldCharType="begin"/>
            </w:r>
            <w:r>
              <w:rPr>
                <w:szCs w:val="40"/>
              </w:rPr>
              <w:instrText xml:space="preserve"> DOCPROPERTY  CommitteeName  \* MERGEFORMAT </w:instrText>
            </w:r>
            <w:r>
              <w:rPr>
                <w:szCs w:val="40"/>
              </w:rPr>
              <w:fldChar w:fldCharType="separate"/>
            </w:r>
            <w:r>
              <w:rPr>
                <w:szCs w:val="40"/>
              </w:rPr>
              <w:t>Culture, Tourism &amp; Sport Board</w:t>
            </w:r>
            <w:r>
              <w:rPr>
                <w:szCs w:val="40"/>
              </w:rPr>
              <w:fldChar w:fldCharType="end"/>
            </w:r>
          </w:p>
        </w:tc>
      </w:tr>
      <w:tr w:rsidR="00703AA8" w14:paraId="3C037692" w14:textId="77777777" w:rsidTr="00703AA8">
        <w:tc>
          <w:tcPr>
            <w:tcW w:w="2160" w:type="dxa"/>
          </w:tcPr>
          <w:p w14:paraId="65613A45" w14:textId="77777777" w:rsidR="00703AA8" w:rsidRDefault="00703AA8">
            <w:pPr>
              <w:rPr>
                <w:b/>
              </w:rPr>
            </w:pPr>
            <w:r>
              <w:rPr>
                <w:b/>
              </w:rPr>
              <w:t>Date:</w:t>
            </w:r>
          </w:p>
          <w:p w14:paraId="5E055509" w14:textId="77777777" w:rsidR="00703AA8" w:rsidRDefault="00703AA8">
            <w:pPr>
              <w:rPr>
                <w:b/>
                <w:sz w:val="16"/>
                <w:szCs w:val="16"/>
              </w:rPr>
            </w:pPr>
          </w:p>
        </w:tc>
        <w:tc>
          <w:tcPr>
            <w:tcW w:w="7128" w:type="dxa"/>
            <w:hideMark/>
          </w:tcPr>
          <w:p w14:paraId="0D9C30A9" w14:textId="77777777" w:rsidR="00703AA8" w:rsidRDefault="00703AA8">
            <w:r>
              <w:rPr>
                <w:szCs w:val="24"/>
              </w:rPr>
              <w:fldChar w:fldCharType="begin"/>
            </w:r>
            <w:r>
              <w:rPr>
                <w:szCs w:val="24"/>
              </w:rPr>
              <w:instrText xml:space="preserve"> DOCPROPERTY  MeetingDate \@ "dddd d MMMM yyyy" \* MERGEFORMAT </w:instrText>
            </w:r>
            <w:r>
              <w:rPr>
                <w:szCs w:val="24"/>
              </w:rPr>
              <w:fldChar w:fldCharType="separate"/>
            </w:r>
            <w:r>
              <w:rPr>
                <w:szCs w:val="24"/>
              </w:rPr>
              <w:t>Monday 19 March 2018</w:t>
            </w:r>
            <w:r>
              <w:rPr>
                <w:szCs w:val="24"/>
              </w:rPr>
              <w:fldChar w:fldCharType="end"/>
            </w:r>
          </w:p>
        </w:tc>
      </w:tr>
      <w:tr w:rsidR="00703AA8" w14:paraId="17B88539" w14:textId="77777777" w:rsidTr="00703AA8">
        <w:tc>
          <w:tcPr>
            <w:tcW w:w="2160" w:type="dxa"/>
            <w:hideMark/>
          </w:tcPr>
          <w:p w14:paraId="6BE89B33" w14:textId="77777777" w:rsidR="00703AA8" w:rsidRDefault="00703AA8">
            <w:pPr>
              <w:rPr>
                <w:b/>
              </w:rPr>
            </w:pPr>
            <w:r>
              <w:rPr>
                <w:b/>
              </w:rPr>
              <w:t>Venue:</w:t>
            </w:r>
          </w:p>
        </w:tc>
        <w:tc>
          <w:tcPr>
            <w:tcW w:w="7128" w:type="dxa"/>
            <w:hideMark/>
          </w:tcPr>
          <w:p w14:paraId="5596DD66" w14:textId="77777777" w:rsidR="00703AA8" w:rsidRDefault="00703AA8">
            <w:r>
              <w:rPr>
                <w:szCs w:val="24"/>
              </w:rPr>
              <w:fldChar w:fldCharType="begin"/>
            </w:r>
            <w:r>
              <w:rPr>
                <w:szCs w:val="24"/>
              </w:rPr>
              <w:instrText xml:space="preserve"> DOCPROPERTY  MeetingLocation \* MERGEFORMAT </w:instrText>
            </w:r>
            <w:r>
              <w:rPr>
                <w:szCs w:val="24"/>
              </w:rPr>
              <w:fldChar w:fldCharType="separate"/>
            </w:r>
            <w:r>
              <w:rPr>
                <w:szCs w:val="24"/>
              </w:rPr>
              <w:t>Smith Square 3&amp;4, Ground Floor, 18 Smith Square, London, SW1P 3HZ</w:t>
            </w:r>
            <w:r>
              <w:rPr>
                <w:szCs w:val="24"/>
              </w:rPr>
              <w:fldChar w:fldCharType="end"/>
            </w:r>
          </w:p>
        </w:tc>
      </w:tr>
      <w:tr w:rsidR="00703AA8" w14:paraId="6593239B" w14:textId="77777777" w:rsidTr="00703AA8">
        <w:tc>
          <w:tcPr>
            <w:tcW w:w="2160" w:type="dxa"/>
            <w:tcBorders>
              <w:top w:val="nil"/>
              <w:left w:val="nil"/>
              <w:bottom w:val="single" w:sz="12" w:space="0" w:color="auto"/>
              <w:right w:val="nil"/>
            </w:tcBorders>
          </w:tcPr>
          <w:p w14:paraId="1CDB9627" w14:textId="77777777" w:rsidR="00703AA8" w:rsidRDefault="00703AA8">
            <w:pPr>
              <w:rPr>
                <w:b/>
                <w:sz w:val="12"/>
                <w:szCs w:val="12"/>
              </w:rPr>
            </w:pPr>
          </w:p>
        </w:tc>
        <w:tc>
          <w:tcPr>
            <w:tcW w:w="7128" w:type="dxa"/>
            <w:tcBorders>
              <w:top w:val="nil"/>
              <w:left w:val="nil"/>
              <w:bottom w:val="single" w:sz="12" w:space="0" w:color="auto"/>
              <w:right w:val="nil"/>
            </w:tcBorders>
          </w:tcPr>
          <w:p w14:paraId="2F1C23B8" w14:textId="77777777" w:rsidR="00703AA8" w:rsidRDefault="00703AA8">
            <w:pPr>
              <w:rPr>
                <w:sz w:val="12"/>
                <w:szCs w:val="12"/>
              </w:rPr>
            </w:pPr>
          </w:p>
        </w:tc>
      </w:tr>
    </w:tbl>
    <w:p w14:paraId="58C9E260" w14:textId="77777777" w:rsidR="00703AA8" w:rsidRDefault="00703AA8" w:rsidP="00703AA8"/>
    <w:p w14:paraId="53FE5A62" w14:textId="77777777" w:rsidR="00703AA8" w:rsidRDefault="00703AA8" w:rsidP="00703AA8">
      <w:pPr>
        <w:ind w:left="-720"/>
        <w:rPr>
          <w:b/>
        </w:rPr>
      </w:pPr>
      <w:r>
        <w:rPr>
          <w:b/>
        </w:rPr>
        <w:t>Attendance</w:t>
      </w:r>
    </w:p>
    <w:p w14:paraId="5FDE55D0" w14:textId="77777777" w:rsidR="00703AA8" w:rsidRDefault="00703AA8" w:rsidP="00703AA8">
      <w:pPr>
        <w:ind w:left="-720"/>
      </w:pPr>
      <w:r>
        <w:t xml:space="preserve">An attendance list is attached as </w:t>
      </w:r>
      <w:r>
        <w:rPr>
          <w:b/>
          <w:u w:val="single"/>
        </w:rPr>
        <w:t>Appendix A</w:t>
      </w:r>
      <w:r>
        <w:t xml:space="preserve"> to this note</w:t>
      </w:r>
    </w:p>
    <w:p w14:paraId="6F8F0233" w14:textId="77777777" w:rsidR="00703AA8" w:rsidRDefault="00703AA8" w:rsidP="00703AA8"/>
    <w:p w14:paraId="5C543F1C" w14:textId="77777777" w:rsidR="00703AA8" w:rsidRDefault="00703AA8" w:rsidP="00703AA8"/>
    <w:tbl>
      <w:tblPr>
        <w:tblW w:w="0" w:type="auto"/>
        <w:tblInd w:w="-720" w:type="dxa"/>
        <w:shd w:val="clear" w:color="auto" w:fill="BFBFBF"/>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465C2CDA" w14:textId="77777777" w:rsidTr="00703AA8">
        <w:tc>
          <w:tcPr>
            <w:tcW w:w="720" w:type="dxa"/>
            <w:shd w:val="clear" w:color="auto" w:fill="BFBFBF"/>
            <w:hideMark/>
          </w:tcPr>
          <w:p w14:paraId="2705F442" w14:textId="77777777" w:rsidR="00703AA8" w:rsidRDefault="00703AA8">
            <w:pPr>
              <w:rPr>
                <w:b/>
              </w:rPr>
            </w:pPr>
            <w:r>
              <w:rPr>
                <w:b/>
              </w:rPr>
              <w:t>Item</w:t>
            </w:r>
          </w:p>
        </w:tc>
        <w:tc>
          <w:tcPr>
            <w:tcW w:w="7488" w:type="dxa"/>
            <w:shd w:val="clear" w:color="auto" w:fill="BFBFBF"/>
            <w:hideMark/>
          </w:tcPr>
          <w:p w14:paraId="2A784EB6" w14:textId="77777777" w:rsidR="00703AA8" w:rsidRDefault="00703AA8">
            <w:pPr>
              <w:widowControl w:val="0"/>
              <w:rPr>
                <w:b/>
              </w:rPr>
            </w:pPr>
            <w:r>
              <w:rPr>
                <w:b/>
              </w:rPr>
              <w:t>Decisions and actions</w:t>
            </w:r>
          </w:p>
        </w:tc>
        <w:tc>
          <w:tcPr>
            <w:tcW w:w="1584" w:type="dxa"/>
            <w:shd w:val="clear" w:color="auto" w:fill="BFBFBF"/>
            <w:hideMark/>
          </w:tcPr>
          <w:p w14:paraId="64706193" w14:textId="77777777" w:rsidR="00703AA8" w:rsidRDefault="00703AA8">
            <w:pPr>
              <w:widowControl w:val="0"/>
              <w:rPr>
                <w:b/>
                <w:bCs/>
              </w:rPr>
            </w:pPr>
            <w:r>
              <w:rPr>
                <w:b/>
                <w:bCs/>
              </w:rPr>
              <w:t>Action</w:t>
            </w:r>
          </w:p>
        </w:tc>
      </w:tr>
    </w:tbl>
    <w:p w14:paraId="593188FA" w14:textId="77777777" w:rsidR="00703AA8" w:rsidRDefault="00703AA8" w:rsidP="00703AA8"/>
    <w:p w14:paraId="5C60BA3B" w14:textId="77777777" w:rsidR="00703AA8" w:rsidRDefault="00703AA8" w:rsidP="00703AA8">
      <w:pPr>
        <w:rPr>
          <w:vanish/>
        </w:rPr>
      </w:pPr>
      <w:r>
        <w:rPr>
          <w:vanish/>
        </w:rPr>
        <w:t>&lt;AI1&gt;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46C4827F" w14:textId="77777777" w:rsidTr="00703AA8">
        <w:tc>
          <w:tcPr>
            <w:tcW w:w="720" w:type="dxa"/>
            <w:hideMark/>
          </w:tcPr>
          <w:p w14:paraId="05D55A5B" w14:textId="77777777" w:rsidR="00703AA8" w:rsidRDefault="00703AA8" w:rsidP="00E43788">
            <w:pPr>
              <w:numPr>
                <w:ilvl w:val="0"/>
                <w:numId w:val="1"/>
              </w:numPr>
              <w:rPr>
                <w:szCs w:val="22"/>
              </w:rPr>
            </w:pPr>
            <w:r>
              <w:rPr>
                <w:szCs w:val="22"/>
                <w:bdr w:val="none" w:sz="0" w:space="0" w:color="auto" w:frame="1"/>
              </w:rPr>
              <w:t xml:space="preserve"> </w:t>
            </w:r>
          </w:p>
        </w:tc>
        <w:tc>
          <w:tcPr>
            <w:tcW w:w="7488" w:type="dxa"/>
            <w:hideMark/>
          </w:tcPr>
          <w:p w14:paraId="64F7FE44" w14:textId="77777777" w:rsidR="00703AA8" w:rsidRDefault="00703AA8">
            <w:pPr>
              <w:widowControl w:val="0"/>
              <w:rPr>
                <w:rFonts w:ascii="Arial Bold" w:hAnsi="Arial Bold"/>
                <w:b/>
                <w:szCs w:val="22"/>
              </w:rPr>
            </w:pPr>
            <w:r>
              <w:rPr>
                <w:rFonts w:ascii="Arial Bold" w:hAnsi="Arial Bold"/>
                <w:b/>
                <w:szCs w:val="22"/>
                <w:bdr w:val="none" w:sz="0" w:space="0" w:color="auto" w:frame="1"/>
              </w:rPr>
              <w:t>Welcome, declarations of interest and terms of reference</w:t>
            </w:r>
          </w:p>
          <w:p w14:paraId="18E27329"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4268BA6B" w14:textId="77777777" w:rsidR="00703AA8" w:rsidRDefault="00703AA8">
            <w:pPr>
              <w:widowControl w:val="0"/>
              <w:rPr>
                <w:bCs/>
              </w:rPr>
            </w:pPr>
          </w:p>
        </w:tc>
      </w:tr>
      <w:tr w:rsidR="00703AA8" w14:paraId="09672BD6" w14:textId="77777777" w:rsidTr="00703AA8">
        <w:tc>
          <w:tcPr>
            <w:tcW w:w="720" w:type="dxa"/>
          </w:tcPr>
          <w:p w14:paraId="7BCF23FD" w14:textId="77777777" w:rsidR="00703AA8" w:rsidRDefault="00703AA8"/>
        </w:tc>
        <w:tc>
          <w:tcPr>
            <w:tcW w:w="7488" w:type="dxa"/>
          </w:tcPr>
          <w:p w14:paraId="54A4A9A7" w14:textId="77777777" w:rsidR="00703AA8" w:rsidRDefault="00703AA8">
            <w:r>
              <w:t xml:space="preserve">The Chair welcomed members and officers to the meeting. </w:t>
            </w:r>
          </w:p>
          <w:p w14:paraId="4C0D588A" w14:textId="77777777" w:rsidR="00703AA8" w:rsidRDefault="00703AA8"/>
          <w:p w14:paraId="370A7D0D" w14:textId="77777777" w:rsidR="00703AA8" w:rsidRDefault="00703AA8">
            <w:r>
              <w:t>Apologies were received from Cllr Barry Lewis, Cllr Terry O’Neill, Cllr Brigid Jones and Cllr Muhammed Butt.</w:t>
            </w:r>
          </w:p>
          <w:p w14:paraId="286C2A2D" w14:textId="77777777" w:rsidR="00703AA8" w:rsidRDefault="00703AA8"/>
          <w:p w14:paraId="589ABAA4" w14:textId="77777777" w:rsidR="00703AA8" w:rsidRDefault="00703AA8">
            <w:r>
              <w:t>Cllr Chris Saint and Cllr Guy Nicholson attended as substitutes.</w:t>
            </w:r>
          </w:p>
          <w:p w14:paraId="42F70B8E" w14:textId="77777777" w:rsidR="00703AA8" w:rsidRDefault="00703AA8"/>
          <w:p w14:paraId="1A832898" w14:textId="77777777" w:rsidR="00703AA8" w:rsidRDefault="00703AA8">
            <w:r>
              <w:t xml:space="preserve">No declarations of interest were made. </w:t>
            </w:r>
          </w:p>
          <w:p w14:paraId="34B9192D" w14:textId="77777777" w:rsidR="00703AA8" w:rsidRDefault="00703AA8">
            <w:pPr>
              <w:widowControl w:val="0"/>
            </w:pPr>
          </w:p>
        </w:tc>
        <w:tc>
          <w:tcPr>
            <w:tcW w:w="1584" w:type="dxa"/>
          </w:tcPr>
          <w:p w14:paraId="3C07918A" w14:textId="77777777" w:rsidR="00703AA8" w:rsidRDefault="00703AA8">
            <w:pPr>
              <w:widowControl w:val="0"/>
              <w:jc w:val="right"/>
              <w:rPr>
                <w:bCs/>
              </w:rPr>
            </w:pPr>
          </w:p>
        </w:tc>
      </w:tr>
    </w:tbl>
    <w:p w14:paraId="560955E8" w14:textId="77777777" w:rsidR="00703AA8" w:rsidRDefault="00703AA8" w:rsidP="00703AA8">
      <w:pPr>
        <w:rPr>
          <w:vanish/>
        </w:rPr>
      </w:pPr>
      <w:r>
        <w:rPr>
          <w:vanish/>
        </w:rPr>
        <w:t>&lt;/AI1&gt;</w:t>
      </w:r>
    </w:p>
    <w:p w14:paraId="3F3182B8" w14:textId="77777777" w:rsidR="00703AA8" w:rsidRDefault="00703AA8" w:rsidP="00703AA8">
      <w:pPr>
        <w:rPr>
          <w:vanish/>
        </w:rPr>
      </w:pPr>
      <w:r>
        <w:rPr>
          <w:vanish/>
        </w:rPr>
        <w:t>&lt;AI2&gt;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10C7F437" w14:textId="77777777" w:rsidTr="00703AA8">
        <w:tc>
          <w:tcPr>
            <w:tcW w:w="720" w:type="dxa"/>
            <w:hideMark/>
          </w:tcPr>
          <w:p w14:paraId="697093B9" w14:textId="77777777" w:rsidR="00703AA8" w:rsidRDefault="00703AA8" w:rsidP="00E43788">
            <w:pPr>
              <w:numPr>
                <w:ilvl w:val="0"/>
                <w:numId w:val="2"/>
              </w:numPr>
              <w:rPr>
                <w:szCs w:val="22"/>
              </w:rPr>
            </w:pPr>
            <w:r>
              <w:rPr>
                <w:szCs w:val="22"/>
                <w:bdr w:val="none" w:sz="0" w:space="0" w:color="auto" w:frame="1"/>
              </w:rPr>
              <w:t xml:space="preserve"> </w:t>
            </w:r>
          </w:p>
        </w:tc>
        <w:tc>
          <w:tcPr>
            <w:tcW w:w="7488" w:type="dxa"/>
            <w:hideMark/>
          </w:tcPr>
          <w:p w14:paraId="1EE019F8" w14:textId="77777777" w:rsidR="00703AA8" w:rsidRDefault="00703AA8">
            <w:pPr>
              <w:widowControl w:val="0"/>
              <w:rPr>
                <w:rFonts w:ascii="Arial Bold" w:hAnsi="Arial Bold"/>
                <w:b/>
                <w:szCs w:val="22"/>
              </w:rPr>
            </w:pPr>
            <w:r>
              <w:rPr>
                <w:rFonts w:ascii="Arial Bold" w:hAnsi="Arial Bold"/>
                <w:b/>
                <w:szCs w:val="22"/>
                <w:bdr w:val="none" w:sz="0" w:space="0" w:color="auto" w:frame="1"/>
              </w:rPr>
              <w:t>State of the Sector Presentation</w:t>
            </w:r>
          </w:p>
          <w:p w14:paraId="1650F8F1"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3B6AF1B8" w14:textId="77777777" w:rsidR="00703AA8" w:rsidRDefault="00703AA8">
            <w:pPr>
              <w:widowControl w:val="0"/>
              <w:rPr>
                <w:bCs/>
              </w:rPr>
            </w:pPr>
          </w:p>
        </w:tc>
      </w:tr>
      <w:tr w:rsidR="00703AA8" w14:paraId="2A9DC709" w14:textId="77777777" w:rsidTr="00703AA8">
        <w:tc>
          <w:tcPr>
            <w:tcW w:w="720" w:type="dxa"/>
          </w:tcPr>
          <w:p w14:paraId="61F0A9AF" w14:textId="77777777" w:rsidR="00703AA8" w:rsidRDefault="00703AA8"/>
        </w:tc>
        <w:tc>
          <w:tcPr>
            <w:tcW w:w="7488" w:type="dxa"/>
          </w:tcPr>
          <w:p w14:paraId="68AA9841" w14:textId="77777777" w:rsidR="00703AA8" w:rsidRDefault="00703AA8">
            <w:r>
              <w:t>The chair welcomed Ian Brooke, Chair of the Chief Cultural and Leisure Officers Association to give an overview of the state of the sector.</w:t>
            </w:r>
          </w:p>
          <w:p w14:paraId="739FF537" w14:textId="77777777" w:rsidR="00703AA8" w:rsidRDefault="00703AA8"/>
          <w:p w14:paraId="5A8F25A2" w14:textId="3CF948C2" w:rsidR="00703AA8" w:rsidRDefault="00703AA8">
            <w:r>
              <w:t xml:space="preserve">This focused on the growth in membership of the Chief Cultural and Leisure Officers Association, noting the widening breadth of its members remits, and gave an overview of upcoming activity including the upcoming release of promotional </w:t>
            </w:r>
            <w:r w:rsidR="001E56E7">
              <w:t>commissioning</w:t>
            </w:r>
            <w:r>
              <w:t>.</w:t>
            </w:r>
          </w:p>
          <w:p w14:paraId="40A38BFF" w14:textId="77777777" w:rsidR="00703AA8" w:rsidRDefault="00703AA8"/>
          <w:p w14:paraId="5D3E8ECD" w14:textId="77777777" w:rsidR="00703AA8" w:rsidRDefault="00703AA8">
            <w:r>
              <w:t>Specifically he added that:</w:t>
            </w:r>
          </w:p>
          <w:p w14:paraId="43F92E28" w14:textId="77777777" w:rsidR="00703AA8" w:rsidRDefault="00703AA8"/>
          <w:p w14:paraId="496C8CA6" w14:textId="4269076E" w:rsidR="00703AA8" w:rsidRDefault="00703AA8" w:rsidP="00E43788">
            <w:pPr>
              <w:pStyle w:val="ListParagraph"/>
              <w:numPr>
                <w:ilvl w:val="0"/>
                <w:numId w:val="3"/>
              </w:numPr>
            </w:pPr>
            <w:r>
              <w:t xml:space="preserve">Leisure </w:t>
            </w:r>
            <w:r w:rsidR="001E56E7">
              <w:t xml:space="preserve">centre </w:t>
            </w:r>
            <w:r>
              <w:t>usage was going down; suggesting that the sector would need to reinvent leisure centres to sustain their future;</w:t>
            </w:r>
          </w:p>
          <w:p w14:paraId="645C8728" w14:textId="77777777" w:rsidR="001E56E7" w:rsidRDefault="001E56E7" w:rsidP="001F1CF1">
            <w:pPr>
              <w:pStyle w:val="ListParagraph"/>
            </w:pPr>
          </w:p>
          <w:p w14:paraId="4CB9F4FA" w14:textId="77777777" w:rsidR="001E56E7" w:rsidRDefault="001E56E7" w:rsidP="00E43788">
            <w:pPr>
              <w:pStyle w:val="ListParagraph"/>
              <w:numPr>
                <w:ilvl w:val="0"/>
                <w:numId w:val="3"/>
              </w:numPr>
            </w:pPr>
            <w:r>
              <w:t>there is a mismatch between rising consumer expectations and the quality of provision in some areas, although the reduction in costs for leisure centres offers an opportunity to address this;</w:t>
            </w:r>
          </w:p>
          <w:p w14:paraId="14F806CC" w14:textId="77777777" w:rsidR="00703AA8" w:rsidRDefault="00703AA8">
            <w:pPr>
              <w:pStyle w:val="ListParagraph"/>
            </w:pPr>
          </w:p>
          <w:p w14:paraId="0A2969C6" w14:textId="75D9C85B" w:rsidR="00703AA8" w:rsidRDefault="00703AA8" w:rsidP="00E43788">
            <w:pPr>
              <w:pStyle w:val="ListParagraph"/>
              <w:numPr>
                <w:ilvl w:val="0"/>
                <w:numId w:val="3"/>
              </w:numPr>
            </w:pPr>
            <w:r>
              <w:t>Arts Development UK has folded and CCLOA has now taken on some of its membership and trustees;</w:t>
            </w:r>
            <w:r w:rsidR="001F1CF1">
              <w:t xml:space="preserve"> and</w:t>
            </w:r>
          </w:p>
          <w:p w14:paraId="71CB841A" w14:textId="77777777" w:rsidR="00703AA8" w:rsidRDefault="00703AA8"/>
          <w:p w14:paraId="71EFDC70" w14:textId="77777777" w:rsidR="00504BC7" w:rsidRDefault="00504BC7"/>
          <w:p w14:paraId="19E89679" w14:textId="77777777" w:rsidR="00504BC7" w:rsidRDefault="00504BC7"/>
          <w:p w14:paraId="2797DBF9" w14:textId="34752847" w:rsidR="00703AA8" w:rsidRDefault="001E56E7" w:rsidP="00E43788">
            <w:pPr>
              <w:pStyle w:val="ListParagraph"/>
              <w:numPr>
                <w:ilvl w:val="0"/>
                <w:numId w:val="3"/>
              </w:numPr>
            </w:pPr>
            <w:r>
              <w:t>there is a growing skills gap among officers who are taking on wider responsibilities without having practical experience of the service, leading to challenges in joining up agendas.</w:t>
            </w:r>
          </w:p>
          <w:p w14:paraId="07DEA31F" w14:textId="77777777" w:rsidR="00703AA8" w:rsidRDefault="00703AA8"/>
          <w:p w14:paraId="2CCAB5E9" w14:textId="77777777" w:rsidR="00703AA8" w:rsidRDefault="00703AA8">
            <w:pPr>
              <w:pStyle w:val="ListParagraph"/>
            </w:pPr>
          </w:p>
          <w:p w14:paraId="77B17E11" w14:textId="77777777" w:rsidR="00703AA8" w:rsidRDefault="00703AA8">
            <w:pPr>
              <w:pStyle w:val="ListParagraph"/>
              <w:ind w:left="0"/>
              <w:rPr>
                <w:b/>
              </w:rPr>
            </w:pPr>
            <w:r>
              <w:rPr>
                <w:b/>
              </w:rPr>
              <w:t>Discussion</w:t>
            </w:r>
          </w:p>
          <w:p w14:paraId="6F3E3B86" w14:textId="77777777" w:rsidR="00703AA8" w:rsidRDefault="00703AA8">
            <w:pPr>
              <w:pStyle w:val="ListParagraph"/>
              <w:ind w:left="0"/>
            </w:pPr>
          </w:p>
          <w:p w14:paraId="417E6C81" w14:textId="77777777" w:rsidR="00703AA8" w:rsidRDefault="00703AA8">
            <w:pPr>
              <w:pStyle w:val="ListParagraph"/>
              <w:ind w:left="0"/>
            </w:pPr>
            <w:r>
              <w:t>In the discussion that followed the following points were made:</w:t>
            </w:r>
          </w:p>
          <w:p w14:paraId="2A156F33" w14:textId="77777777" w:rsidR="00703AA8" w:rsidRDefault="00703AA8">
            <w:pPr>
              <w:pStyle w:val="ListParagraph"/>
              <w:ind w:left="0"/>
            </w:pPr>
          </w:p>
          <w:p w14:paraId="1357C54E" w14:textId="77777777" w:rsidR="00703AA8" w:rsidRDefault="00703AA8" w:rsidP="00E43788">
            <w:pPr>
              <w:pStyle w:val="ListParagraph"/>
              <w:numPr>
                <w:ilvl w:val="0"/>
                <w:numId w:val="4"/>
              </w:numPr>
            </w:pPr>
            <w:r>
              <w:t>Members said that evidence that linked leisure centre usage with investment would be useful.</w:t>
            </w:r>
          </w:p>
          <w:p w14:paraId="293909A5" w14:textId="77777777" w:rsidR="00703AA8" w:rsidRDefault="00703AA8">
            <w:pPr>
              <w:pStyle w:val="ListParagraph"/>
              <w:ind w:left="1080"/>
            </w:pPr>
          </w:p>
          <w:p w14:paraId="0C33BD49" w14:textId="77777777" w:rsidR="00703AA8" w:rsidRDefault="00703AA8" w:rsidP="00E43788">
            <w:pPr>
              <w:pStyle w:val="ListParagraph"/>
              <w:numPr>
                <w:ilvl w:val="0"/>
                <w:numId w:val="4"/>
              </w:numPr>
            </w:pPr>
            <w:r>
              <w:t>Members suggested that the huge amount of data available can be used to make the case for strategic investment.</w:t>
            </w:r>
          </w:p>
          <w:p w14:paraId="37F151CB" w14:textId="77777777" w:rsidR="00703AA8" w:rsidRDefault="00703AA8"/>
          <w:p w14:paraId="3FDB9C08" w14:textId="77777777" w:rsidR="00703AA8" w:rsidRDefault="00703AA8" w:rsidP="00E43788">
            <w:pPr>
              <w:pStyle w:val="ListParagraph"/>
              <w:numPr>
                <w:ilvl w:val="0"/>
                <w:numId w:val="4"/>
              </w:numPr>
            </w:pPr>
            <w:r>
              <w:t>Members discussed where leisure centres fit within the market, commenting on private operators and the future role they have.</w:t>
            </w:r>
          </w:p>
          <w:p w14:paraId="66FDBD17" w14:textId="77777777" w:rsidR="00703AA8" w:rsidRDefault="00703AA8"/>
          <w:p w14:paraId="2F4C018F" w14:textId="77777777" w:rsidR="00703AA8" w:rsidRDefault="00703AA8" w:rsidP="00E43788">
            <w:pPr>
              <w:pStyle w:val="ListParagraph"/>
              <w:numPr>
                <w:ilvl w:val="0"/>
                <w:numId w:val="4"/>
              </w:numPr>
            </w:pPr>
            <w:r>
              <w:t>Members discussed the leisure centre market landscape, challenges for the future and the role the board has in addressing these.</w:t>
            </w:r>
          </w:p>
          <w:p w14:paraId="11E49B80" w14:textId="77777777" w:rsidR="00703AA8" w:rsidRDefault="00703AA8">
            <w:pPr>
              <w:widowControl w:val="0"/>
            </w:pPr>
          </w:p>
        </w:tc>
        <w:tc>
          <w:tcPr>
            <w:tcW w:w="1584" w:type="dxa"/>
          </w:tcPr>
          <w:p w14:paraId="0A2E3B18" w14:textId="77777777" w:rsidR="00703AA8" w:rsidRDefault="00703AA8">
            <w:pPr>
              <w:widowControl w:val="0"/>
              <w:jc w:val="right"/>
              <w:rPr>
                <w:bCs/>
              </w:rPr>
            </w:pPr>
          </w:p>
        </w:tc>
      </w:tr>
    </w:tbl>
    <w:p w14:paraId="01E96A68" w14:textId="77777777" w:rsidR="00703AA8" w:rsidRDefault="00703AA8" w:rsidP="00703AA8">
      <w:pPr>
        <w:rPr>
          <w:vanish/>
        </w:rPr>
      </w:pPr>
      <w:r>
        <w:rPr>
          <w:vanish/>
        </w:rPr>
        <w:lastRenderedPageBreak/>
        <w:t>&lt;/AI2&gt;</w:t>
      </w:r>
    </w:p>
    <w:p w14:paraId="72A3CBDB" w14:textId="77777777" w:rsidR="00703AA8" w:rsidRDefault="00703AA8" w:rsidP="00703AA8">
      <w:pPr>
        <w:rPr>
          <w:vanish/>
        </w:rPr>
      </w:pPr>
      <w:r>
        <w:rPr>
          <w:vanish/>
        </w:rPr>
        <w:t>&lt;AI3&gt;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6C222ECF" w14:textId="77777777" w:rsidTr="00703AA8">
        <w:tc>
          <w:tcPr>
            <w:tcW w:w="720" w:type="dxa"/>
            <w:hideMark/>
          </w:tcPr>
          <w:p w14:paraId="10D0739F" w14:textId="77777777" w:rsidR="00703AA8" w:rsidRDefault="00703AA8" w:rsidP="00E43788">
            <w:pPr>
              <w:numPr>
                <w:ilvl w:val="0"/>
                <w:numId w:val="5"/>
              </w:numPr>
              <w:rPr>
                <w:szCs w:val="22"/>
              </w:rPr>
            </w:pPr>
            <w:r>
              <w:rPr>
                <w:szCs w:val="22"/>
                <w:bdr w:val="none" w:sz="0" w:space="0" w:color="auto" w:frame="1"/>
              </w:rPr>
              <w:t xml:space="preserve"> </w:t>
            </w:r>
          </w:p>
        </w:tc>
        <w:tc>
          <w:tcPr>
            <w:tcW w:w="7488" w:type="dxa"/>
            <w:hideMark/>
          </w:tcPr>
          <w:p w14:paraId="27F043E6" w14:textId="77777777" w:rsidR="00703AA8" w:rsidRDefault="00703AA8">
            <w:pPr>
              <w:widowControl w:val="0"/>
              <w:rPr>
                <w:rFonts w:ascii="Arial Bold" w:hAnsi="Arial Bold"/>
                <w:b/>
                <w:szCs w:val="22"/>
              </w:rPr>
            </w:pPr>
            <w:r>
              <w:rPr>
                <w:rFonts w:ascii="Arial Bold" w:hAnsi="Arial Bold"/>
                <w:b/>
                <w:szCs w:val="22"/>
                <w:bdr w:val="none" w:sz="0" w:space="0" w:color="auto" w:frame="1"/>
              </w:rPr>
              <w:t>CTS Campaign Lines</w:t>
            </w:r>
          </w:p>
          <w:p w14:paraId="47699DAE"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39D2EEDC" w14:textId="77777777" w:rsidR="00703AA8" w:rsidRDefault="00703AA8">
            <w:pPr>
              <w:widowControl w:val="0"/>
              <w:rPr>
                <w:bCs/>
              </w:rPr>
            </w:pPr>
          </w:p>
        </w:tc>
      </w:tr>
      <w:tr w:rsidR="00703AA8" w14:paraId="28CD2C14" w14:textId="77777777" w:rsidTr="00703AA8">
        <w:tc>
          <w:tcPr>
            <w:tcW w:w="720" w:type="dxa"/>
          </w:tcPr>
          <w:p w14:paraId="766AA093" w14:textId="77777777" w:rsidR="00703AA8" w:rsidRDefault="00703AA8"/>
        </w:tc>
        <w:tc>
          <w:tcPr>
            <w:tcW w:w="7488" w:type="dxa"/>
          </w:tcPr>
          <w:p w14:paraId="739F1E76" w14:textId="77777777" w:rsidR="00703AA8" w:rsidRDefault="00703AA8">
            <w:pPr>
              <w:autoSpaceDE w:val="0"/>
              <w:autoSpaceDN w:val="0"/>
              <w:adjustRightInd w:val="0"/>
              <w:rPr>
                <w:rFonts w:eastAsia="Calibri" w:cs="Arial"/>
                <w:szCs w:val="22"/>
                <w:lang w:eastAsia="en-US"/>
              </w:rPr>
            </w:pPr>
            <w:r>
              <w:t xml:space="preserve">LGA Senior Advisor, Ian Leete, introduced the report which invited a discussion </w:t>
            </w:r>
            <w:r>
              <w:rPr>
                <w:rFonts w:eastAsia="Calibri" w:cs="Arial"/>
                <w:szCs w:val="22"/>
                <w:lang w:eastAsia="en-US"/>
              </w:rPr>
              <w:t>about the Board’s lobbying lines and its definition of ‘culture’. Members were invited to provide a steer on whether there are consistent lobbying lines the LGA should be using on culture, tourism and sport.</w:t>
            </w:r>
          </w:p>
          <w:p w14:paraId="3A6086D5" w14:textId="77777777" w:rsidR="00703AA8" w:rsidRDefault="00703AA8">
            <w:pPr>
              <w:autoSpaceDE w:val="0"/>
              <w:autoSpaceDN w:val="0"/>
              <w:adjustRightInd w:val="0"/>
              <w:rPr>
                <w:rFonts w:eastAsia="Calibri" w:cs="Arial"/>
                <w:szCs w:val="22"/>
                <w:lang w:eastAsia="en-US"/>
              </w:rPr>
            </w:pPr>
          </w:p>
          <w:p w14:paraId="24217DDC" w14:textId="77777777" w:rsidR="00703AA8" w:rsidRDefault="00703AA8">
            <w:pPr>
              <w:autoSpaceDE w:val="0"/>
              <w:autoSpaceDN w:val="0"/>
              <w:adjustRightInd w:val="0"/>
              <w:rPr>
                <w:rFonts w:eastAsia="Calibri" w:cs="Arial"/>
                <w:b/>
                <w:szCs w:val="22"/>
                <w:lang w:eastAsia="en-US"/>
              </w:rPr>
            </w:pPr>
            <w:r>
              <w:rPr>
                <w:rFonts w:eastAsia="Calibri" w:cs="Arial"/>
                <w:b/>
                <w:szCs w:val="22"/>
                <w:lang w:eastAsia="en-US"/>
              </w:rPr>
              <w:t>Discussion</w:t>
            </w:r>
          </w:p>
          <w:p w14:paraId="33E62AA7" w14:textId="77777777" w:rsidR="00703AA8" w:rsidRDefault="00703AA8">
            <w:pPr>
              <w:autoSpaceDE w:val="0"/>
              <w:autoSpaceDN w:val="0"/>
              <w:adjustRightInd w:val="0"/>
              <w:rPr>
                <w:rFonts w:eastAsia="Calibri" w:cs="Arial"/>
                <w:szCs w:val="22"/>
                <w:lang w:eastAsia="en-US"/>
              </w:rPr>
            </w:pPr>
          </w:p>
          <w:p w14:paraId="1FFF1852" w14:textId="77777777" w:rsidR="00703AA8" w:rsidRDefault="00703AA8">
            <w:pPr>
              <w:pStyle w:val="ListParagraph"/>
              <w:ind w:left="0"/>
            </w:pPr>
            <w:r>
              <w:t>In the discussion that followed the following points were made:</w:t>
            </w:r>
          </w:p>
          <w:p w14:paraId="1854B87D" w14:textId="77777777" w:rsidR="00703AA8" w:rsidRDefault="00703AA8">
            <w:pPr>
              <w:pStyle w:val="ListParagraph"/>
              <w:ind w:left="0"/>
            </w:pPr>
          </w:p>
          <w:p w14:paraId="05365DD1" w14:textId="77777777" w:rsidR="00703AA8" w:rsidRDefault="00703AA8" w:rsidP="00E43788">
            <w:pPr>
              <w:pStyle w:val="ListParagraph"/>
              <w:numPr>
                <w:ilvl w:val="0"/>
                <w:numId w:val="6"/>
              </w:numPr>
            </w:pPr>
            <w:r>
              <w:t>Members agreed that it was important to link culture and town regeneration when making the case to central government for funding.</w:t>
            </w:r>
          </w:p>
          <w:p w14:paraId="11B9DC91" w14:textId="77777777" w:rsidR="00703AA8" w:rsidRDefault="00703AA8">
            <w:pPr>
              <w:pStyle w:val="ListParagraph"/>
            </w:pPr>
          </w:p>
          <w:p w14:paraId="224F5EA6" w14:textId="77777777" w:rsidR="00703AA8" w:rsidRDefault="00703AA8" w:rsidP="00E43788">
            <w:pPr>
              <w:pStyle w:val="ListParagraph"/>
              <w:numPr>
                <w:ilvl w:val="0"/>
                <w:numId w:val="6"/>
              </w:numPr>
            </w:pPr>
            <w:r>
              <w:t>Members agreed that there are strong links between health and social care prevention activities and culture, art and sport. In addition they explained that infrastructure had a key role to play in this.</w:t>
            </w:r>
          </w:p>
          <w:p w14:paraId="59EED414" w14:textId="77777777" w:rsidR="00703AA8" w:rsidRDefault="00703AA8"/>
          <w:p w14:paraId="3A4AF1EF" w14:textId="77777777" w:rsidR="00703AA8" w:rsidRDefault="00703AA8" w:rsidP="00E43788">
            <w:pPr>
              <w:pStyle w:val="ListParagraph"/>
              <w:numPr>
                <w:ilvl w:val="0"/>
                <w:numId w:val="6"/>
              </w:numPr>
            </w:pPr>
            <w:r>
              <w:t>Members expressed support for paragraph 7.1.</w:t>
            </w:r>
          </w:p>
          <w:p w14:paraId="68304287" w14:textId="77777777" w:rsidR="00703AA8" w:rsidRDefault="00703AA8"/>
          <w:p w14:paraId="1E7513AE" w14:textId="77777777" w:rsidR="00703AA8" w:rsidRDefault="00703AA8" w:rsidP="00E43788">
            <w:pPr>
              <w:pStyle w:val="ListParagraph"/>
              <w:numPr>
                <w:ilvl w:val="0"/>
                <w:numId w:val="6"/>
              </w:numPr>
              <w:autoSpaceDE w:val="0"/>
              <w:autoSpaceDN w:val="0"/>
              <w:adjustRightInd w:val="0"/>
            </w:pPr>
            <w:r>
              <w:t xml:space="preserve">Members expressed support for focusing on </w:t>
            </w:r>
            <w:r>
              <w:rPr>
                <w:rFonts w:eastAsia="Calibri" w:cs="Arial"/>
                <w:szCs w:val="22"/>
                <w:lang w:eastAsia="en-US"/>
              </w:rPr>
              <w:t xml:space="preserve">skills shortages and similar challenges for the sector, with a particular focus on tourism and the creative industries. </w:t>
            </w:r>
          </w:p>
          <w:p w14:paraId="0C80BD80" w14:textId="77777777" w:rsidR="00703AA8" w:rsidRDefault="00703AA8">
            <w:pPr>
              <w:autoSpaceDE w:val="0"/>
              <w:autoSpaceDN w:val="0"/>
              <w:adjustRightInd w:val="0"/>
            </w:pPr>
          </w:p>
          <w:p w14:paraId="0AE15516" w14:textId="77777777" w:rsidR="00504BC7" w:rsidRDefault="00504BC7">
            <w:pPr>
              <w:autoSpaceDE w:val="0"/>
              <w:autoSpaceDN w:val="0"/>
              <w:adjustRightInd w:val="0"/>
            </w:pPr>
          </w:p>
          <w:p w14:paraId="0189D828" w14:textId="77777777" w:rsidR="00504BC7" w:rsidRDefault="00504BC7">
            <w:pPr>
              <w:autoSpaceDE w:val="0"/>
              <w:autoSpaceDN w:val="0"/>
              <w:adjustRightInd w:val="0"/>
            </w:pPr>
          </w:p>
          <w:p w14:paraId="41F28F52" w14:textId="77777777" w:rsidR="00703AA8" w:rsidRDefault="00703AA8" w:rsidP="00E43788">
            <w:pPr>
              <w:pStyle w:val="ListParagraph"/>
              <w:numPr>
                <w:ilvl w:val="0"/>
                <w:numId w:val="6"/>
              </w:numPr>
              <w:autoSpaceDE w:val="0"/>
              <w:autoSpaceDN w:val="0"/>
              <w:adjustRightInd w:val="0"/>
            </w:pPr>
            <w:r>
              <w:rPr>
                <w:rFonts w:eastAsia="Calibri" w:cs="Arial"/>
                <w:szCs w:val="22"/>
                <w:lang w:eastAsia="en-US"/>
              </w:rPr>
              <w:t xml:space="preserve">Members suggested joint work with LGA boards such as the People and Places Board and City Regions Board, in addition to working with trade and industry bodies. In addition they added that the board should be utilising research that already exists and working collaboratively. </w:t>
            </w:r>
          </w:p>
          <w:p w14:paraId="117122FF" w14:textId="77777777" w:rsidR="00703AA8" w:rsidRDefault="00703AA8" w:rsidP="00703AA8">
            <w:pPr>
              <w:autoSpaceDE w:val="0"/>
              <w:autoSpaceDN w:val="0"/>
              <w:adjustRightInd w:val="0"/>
            </w:pPr>
          </w:p>
          <w:p w14:paraId="3C583AD2" w14:textId="77777777" w:rsidR="00703AA8" w:rsidRDefault="00703AA8">
            <w:pPr>
              <w:pStyle w:val="ListParagraph"/>
              <w:autoSpaceDE w:val="0"/>
              <w:autoSpaceDN w:val="0"/>
              <w:adjustRightInd w:val="0"/>
            </w:pPr>
          </w:p>
          <w:p w14:paraId="1FD56E3F" w14:textId="77777777" w:rsidR="00703AA8" w:rsidRDefault="00703AA8">
            <w:pPr>
              <w:pStyle w:val="ListParagraph"/>
              <w:autoSpaceDE w:val="0"/>
              <w:autoSpaceDN w:val="0"/>
              <w:adjustRightInd w:val="0"/>
              <w:ind w:left="0"/>
              <w:rPr>
                <w:b/>
              </w:rPr>
            </w:pPr>
            <w:r>
              <w:rPr>
                <w:b/>
              </w:rPr>
              <w:t>Decision</w:t>
            </w:r>
          </w:p>
          <w:p w14:paraId="59F32633" w14:textId="77777777" w:rsidR="00703AA8" w:rsidRDefault="00703AA8">
            <w:pPr>
              <w:pStyle w:val="ListParagraph"/>
              <w:autoSpaceDE w:val="0"/>
              <w:autoSpaceDN w:val="0"/>
              <w:adjustRightInd w:val="0"/>
              <w:ind w:left="0"/>
            </w:pPr>
          </w:p>
          <w:p w14:paraId="600D5F06" w14:textId="77777777" w:rsidR="00703AA8" w:rsidRDefault="00703AA8">
            <w:pPr>
              <w:pStyle w:val="ListParagraph"/>
              <w:autoSpaceDE w:val="0"/>
              <w:autoSpaceDN w:val="0"/>
              <w:adjustRightInd w:val="0"/>
              <w:ind w:left="0"/>
            </w:pPr>
            <w:r>
              <w:rPr>
                <w:rFonts w:eastAsia="Calibri" w:cs="Arial"/>
                <w:szCs w:val="22"/>
                <w:lang w:eastAsia="en-US"/>
              </w:rPr>
              <w:t xml:space="preserve">Members of the Culture, Tourism and Sport Board </w:t>
            </w:r>
            <w:r>
              <w:t>asked officers to progress with the work as directed by their comments.</w:t>
            </w:r>
          </w:p>
          <w:p w14:paraId="7C03439D" w14:textId="77777777" w:rsidR="00703AA8" w:rsidRDefault="00703AA8">
            <w:pPr>
              <w:widowControl w:val="0"/>
            </w:pPr>
          </w:p>
        </w:tc>
        <w:tc>
          <w:tcPr>
            <w:tcW w:w="1584" w:type="dxa"/>
          </w:tcPr>
          <w:p w14:paraId="2445E775" w14:textId="77777777" w:rsidR="00703AA8" w:rsidRDefault="00703AA8">
            <w:pPr>
              <w:widowControl w:val="0"/>
              <w:jc w:val="right"/>
              <w:rPr>
                <w:bCs/>
              </w:rPr>
            </w:pPr>
          </w:p>
        </w:tc>
      </w:tr>
    </w:tbl>
    <w:p w14:paraId="6220B40F" w14:textId="77777777" w:rsidR="00703AA8" w:rsidRDefault="00703AA8" w:rsidP="00703AA8">
      <w:pPr>
        <w:rPr>
          <w:vanish/>
        </w:rPr>
      </w:pPr>
      <w:r>
        <w:rPr>
          <w:vanish/>
        </w:rPr>
        <w:lastRenderedPageBreak/>
        <w:t>&lt;/AI3&gt;</w:t>
      </w:r>
    </w:p>
    <w:p w14:paraId="1BA89784" w14:textId="77777777" w:rsidR="00703AA8" w:rsidRDefault="00703AA8" w:rsidP="00703AA8">
      <w:pPr>
        <w:rPr>
          <w:vanish/>
        </w:rPr>
      </w:pPr>
      <w:r>
        <w:rPr>
          <w:vanish/>
        </w:rPr>
        <w:t>&lt;AI4&gt;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2275C3C5" w14:textId="77777777" w:rsidTr="00703AA8">
        <w:tc>
          <w:tcPr>
            <w:tcW w:w="720" w:type="dxa"/>
            <w:hideMark/>
          </w:tcPr>
          <w:p w14:paraId="2DC9644B" w14:textId="77777777" w:rsidR="00703AA8" w:rsidRDefault="00703AA8" w:rsidP="00E43788">
            <w:pPr>
              <w:numPr>
                <w:ilvl w:val="0"/>
                <w:numId w:val="7"/>
              </w:numPr>
              <w:rPr>
                <w:szCs w:val="22"/>
              </w:rPr>
            </w:pPr>
            <w:r>
              <w:rPr>
                <w:szCs w:val="22"/>
                <w:bdr w:val="none" w:sz="0" w:space="0" w:color="auto" w:frame="1"/>
              </w:rPr>
              <w:t xml:space="preserve"> </w:t>
            </w:r>
          </w:p>
        </w:tc>
        <w:tc>
          <w:tcPr>
            <w:tcW w:w="7488" w:type="dxa"/>
            <w:hideMark/>
          </w:tcPr>
          <w:p w14:paraId="221953B6" w14:textId="77777777" w:rsidR="00703AA8" w:rsidRDefault="00703AA8">
            <w:pPr>
              <w:widowControl w:val="0"/>
              <w:rPr>
                <w:rFonts w:ascii="Arial Bold" w:hAnsi="Arial Bold"/>
                <w:b/>
                <w:szCs w:val="22"/>
              </w:rPr>
            </w:pPr>
            <w:r>
              <w:rPr>
                <w:rFonts w:ascii="Arial Bold" w:hAnsi="Arial Bold"/>
                <w:b/>
                <w:szCs w:val="22"/>
                <w:bdr w:val="none" w:sz="0" w:space="0" w:color="auto" w:frame="1"/>
              </w:rPr>
              <w:t>Heritage Lottery Fund Response</w:t>
            </w:r>
          </w:p>
          <w:p w14:paraId="40AD2504"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4D71D143" w14:textId="77777777" w:rsidR="00703AA8" w:rsidRDefault="00703AA8">
            <w:pPr>
              <w:widowControl w:val="0"/>
              <w:rPr>
                <w:bCs/>
              </w:rPr>
            </w:pPr>
          </w:p>
        </w:tc>
      </w:tr>
      <w:tr w:rsidR="00703AA8" w14:paraId="7064474C" w14:textId="77777777" w:rsidTr="00703AA8">
        <w:tc>
          <w:tcPr>
            <w:tcW w:w="720" w:type="dxa"/>
          </w:tcPr>
          <w:p w14:paraId="1AE41A89" w14:textId="77777777" w:rsidR="00703AA8" w:rsidRDefault="00703AA8"/>
        </w:tc>
        <w:tc>
          <w:tcPr>
            <w:tcW w:w="7488" w:type="dxa"/>
          </w:tcPr>
          <w:p w14:paraId="3BDAB590" w14:textId="77777777" w:rsidR="00703AA8" w:rsidRDefault="00703AA8">
            <w:pPr>
              <w:autoSpaceDE w:val="0"/>
              <w:autoSpaceDN w:val="0"/>
              <w:adjustRightInd w:val="0"/>
              <w:rPr>
                <w:rFonts w:eastAsia="Calibri" w:cs="Arial"/>
                <w:szCs w:val="22"/>
                <w:lang w:eastAsia="en-US"/>
              </w:rPr>
            </w:pPr>
            <w:r>
              <w:t>LGA Advisor, Siraz Natha, introduced the report which</w:t>
            </w:r>
            <w:r>
              <w:rPr>
                <w:rFonts w:eastAsia="Calibri" w:cs="Arial"/>
                <w:szCs w:val="22"/>
                <w:lang w:eastAsia="en-US"/>
              </w:rPr>
              <w:t xml:space="preserve"> updated the Board on the Heritage Lottery Fund survey, which itself was reviewing its role and funding priorities for the next five years. Members were invited to provide a steer on the LGA’s response, in particular adding any key points. </w:t>
            </w:r>
          </w:p>
          <w:p w14:paraId="50742D34" w14:textId="77777777" w:rsidR="00703AA8" w:rsidRDefault="00703AA8">
            <w:pPr>
              <w:autoSpaceDE w:val="0"/>
              <w:autoSpaceDN w:val="0"/>
              <w:adjustRightInd w:val="0"/>
              <w:rPr>
                <w:rFonts w:eastAsia="Calibri" w:cs="Arial"/>
                <w:szCs w:val="22"/>
                <w:lang w:eastAsia="en-US"/>
              </w:rPr>
            </w:pPr>
          </w:p>
          <w:p w14:paraId="13F70035" w14:textId="77777777" w:rsidR="00703AA8" w:rsidRDefault="00703AA8">
            <w:pPr>
              <w:autoSpaceDE w:val="0"/>
              <w:autoSpaceDN w:val="0"/>
              <w:adjustRightInd w:val="0"/>
              <w:rPr>
                <w:rFonts w:eastAsia="Calibri" w:cs="Arial"/>
                <w:szCs w:val="22"/>
                <w:lang w:eastAsia="en-US"/>
              </w:rPr>
            </w:pPr>
            <w:r>
              <w:rPr>
                <w:rFonts w:eastAsia="Calibri" w:cs="Arial"/>
                <w:szCs w:val="22"/>
                <w:lang w:eastAsia="en-US"/>
              </w:rPr>
              <w:t>Siraz added that councils are the largest recipient of this grant with roughly a third of funding going to local authorities. The size of the grants available were within scope of the consultation which could limit council projects, as is the simplification of the application process.</w:t>
            </w:r>
          </w:p>
          <w:p w14:paraId="05CF9C57" w14:textId="77777777" w:rsidR="00703AA8" w:rsidRDefault="00703AA8">
            <w:pPr>
              <w:autoSpaceDE w:val="0"/>
              <w:autoSpaceDN w:val="0"/>
              <w:adjustRightInd w:val="0"/>
              <w:rPr>
                <w:rFonts w:eastAsia="Calibri" w:cs="Arial"/>
                <w:szCs w:val="22"/>
                <w:lang w:eastAsia="en-US"/>
              </w:rPr>
            </w:pPr>
          </w:p>
          <w:p w14:paraId="08AD7A18" w14:textId="77777777" w:rsidR="00703AA8" w:rsidRDefault="00703AA8">
            <w:pPr>
              <w:autoSpaceDE w:val="0"/>
              <w:autoSpaceDN w:val="0"/>
              <w:adjustRightInd w:val="0"/>
              <w:rPr>
                <w:rFonts w:eastAsia="Calibri" w:cs="Arial"/>
                <w:b/>
                <w:szCs w:val="22"/>
                <w:lang w:eastAsia="en-US"/>
              </w:rPr>
            </w:pPr>
            <w:r>
              <w:rPr>
                <w:rFonts w:eastAsia="Calibri" w:cs="Arial"/>
                <w:b/>
                <w:szCs w:val="22"/>
                <w:lang w:eastAsia="en-US"/>
              </w:rPr>
              <w:t>Discussion</w:t>
            </w:r>
          </w:p>
          <w:p w14:paraId="02319EF3" w14:textId="77777777" w:rsidR="00703AA8" w:rsidRDefault="00703AA8">
            <w:pPr>
              <w:autoSpaceDE w:val="0"/>
              <w:autoSpaceDN w:val="0"/>
              <w:adjustRightInd w:val="0"/>
              <w:rPr>
                <w:rFonts w:eastAsia="Calibri" w:cs="Arial"/>
                <w:szCs w:val="22"/>
                <w:lang w:eastAsia="en-US"/>
              </w:rPr>
            </w:pPr>
          </w:p>
          <w:p w14:paraId="44AB748B" w14:textId="77777777" w:rsidR="00703AA8" w:rsidRDefault="00703AA8">
            <w:pPr>
              <w:pStyle w:val="ListParagraph"/>
              <w:ind w:left="0"/>
            </w:pPr>
            <w:r>
              <w:t>In the discussion that followed the following points were made:</w:t>
            </w:r>
          </w:p>
          <w:p w14:paraId="00A2CF0B" w14:textId="77777777" w:rsidR="00703AA8" w:rsidRDefault="00703AA8"/>
          <w:p w14:paraId="00ED9B9D" w14:textId="77777777" w:rsidR="00703AA8" w:rsidRDefault="00703AA8" w:rsidP="00E43788">
            <w:pPr>
              <w:pStyle w:val="ListParagraph"/>
              <w:numPr>
                <w:ilvl w:val="0"/>
                <w:numId w:val="8"/>
              </w:numPr>
            </w:pPr>
            <w:r>
              <w:t>Members stressed that local authorities have a unique leadership role as place makers.</w:t>
            </w:r>
          </w:p>
          <w:p w14:paraId="36777582" w14:textId="77777777" w:rsidR="00703AA8" w:rsidRDefault="00703AA8">
            <w:pPr>
              <w:pStyle w:val="ListParagraph"/>
            </w:pPr>
          </w:p>
          <w:p w14:paraId="1FE3C64B" w14:textId="77777777" w:rsidR="00703AA8" w:rsidRDefault="00703AA8" w:rsidP="00E43788">
            <w:pPr>
              <w:pStyle w:val="ListParagraph"/>
              <w:numPr>
                <w:ilvl w:val="0"/>
                <w:numId w:val="8"/>
              </w:numPr>
            </w:pPr>
            <w:r>
              <w:t>Members discussed whether councils should be formally informed of when other local organisations are making bids to ensure buy-in.</w:t>
            </w:r>
          </w:p>
          <w:p w14:paraId="003AF01C" w14:textId="77777777" w:rsidR="00703AA8" w:rsidRDefault="00703AA8"/>
          <w:p w14:paraId="701A12DF" w14:textId="77777777" w:rsidR="00703AA8" w:rsidRDefault="00703AA8" w:rsidP="00E43788">
            <w:pPr>
              <w:pStyle w:val="ListParagraph"/>
              <w:numPr>
                <w:ilvl w:val="0"/>
                <w:numId w:val="8"/>
              </w:numPr>
            </w:pPr>
            <w:r>
              <w:t xml:space="preserve">Members discussed a grant upper limit suggesting that some large heritage projects would no longer be able to go ahead.  </w:t>
            </w:r>
          </w:p>
          <w:p w14:paraId="3352F7C4" w14:textId="77777777" w:rsidR="00703AA8" w:rsidRDefault="00703AA8"/>
          <w:p w14:paraId="10F7DAB8" w14:textId="77777777" w:rsidR="00703AA8" w:rsidRDefault="00703AA8" w:rsidP="00E43788">
            <w:pPr>
              <w:pStyle w:val="ListParagraph"/>
              <w:numPr>
                <w:ilvl w:val="0"/>
                <w:numId w:val="8"/>
              </w:numPr>
            </w:pPr>
            <w:r>
              <w:t>Members urged for the definition of match funding to become clearer so that councils can properly plan activities.</w:t>
            </w:r>
          </w:p>
          <w:p w14:paraId="0F8E8762" w14:textId="77777777" w:rsidR="00703AA8" w:rsidRDefault="00703AA8">
            <w:pPr>
              <w:pStyle w:val="ListParagraph"/>
            </w:pPr>
          </w:p>
          <w:p w14:paraId="69EC7977" w14:textId="77777777" w:rsidR="00703AA8" w:rsidRDefault="00703AA8">
            <w:pPr>
              <w:pStyle w:val="ListParagraph"/>
              <w:ind w:left="0"/>
              <w:rPr>
                <w:b/>
              </w:rPr>
            </w:pPr>
            <w:r>
              <w:rPr>
                <w:b/>
              </w:rPr>
              <w:t>Decision</w:t>
            </w:r>
          </w:p>
          <w:p w14:paraId="2FFCB348" w14:textId="77777777" w:rsidR="00703AA8" w:rsidRDefault="00703AA8"/>
          <w:p w14:paraId="0C769DF6" w14:textId="77777777" w:rsidR="00703AA8" w:rsidRDefault="00703AA8">
            <w:r>
              <w:rPr>
                <w:rFonts w:eastAsia="Calibri" w:cs="Arial"/>
                <w:szCs w:val="22"/>
                <w:lang w:eastAsia="en-US"/>
              </w:rPr>
              <w:t>Members of the Culture, Tourism and Sport Board asked officers to progress with the work as directed by their comments.</w:t>
            </w:r>
          </w:p>
          <w:p w14:paraId="20361B9F" w14:textId="77777777" w:rsidR="00703AA8" w:rsidRDefault="00703AA8">
            <w:pPr>
              <w:widowControl w:val="0"/>
            </w:pPr>
          </w:p>
          <w:p w14:paraId="56CE793B" w14:textId="77777777" w:rsidR="00504BC7" w:rsidRDefault="00504BC7">
            <w:pPr>
              <w:widowControl w:val="0"/>
            </w:pPr>
          </w:p>
          <w:p w14:paraId="4A0DA2F0" w14:textId="77777777" w:rsidR="00504BC7" w:rsidRDefault="00504BC7">
            <w:pPr>
              <w:widowControl w:val="0"/>
            </w:pPr>
          </w:p>
          <w:p w14:paraId="0830B2E6" w14:textId="77777777" w:rsidR="00504BC7" w:rsidRDefault="00504BC7">
            <w:pPr>
              <w:widowControl w:val="0"/>
            </w:pPr>
          </w:p>
          <w:p w14:paraId="3D96A0D0" w14:textId="77777777" w:rsidR="00504BC7" w:rsidRDefault="00504BC7">
            <w:pPr>
              <w:widowControl w:val="0"/>
            </w:pPr>
          </w:p>
        </w:tc>
        <w:tc>
          <w:tcPr>
            <w:tcW w:w="1584" w:type="dxa"/>
          </w:tcPr>
          <w:p w14:paraId="56A4191D" w14:textId="77777777" w:rsidR="00703AA8" w:rsidRDefault="00703AA8">
            <w:pPr>
              <w:widowControl w:val="0"/>
              <w:jc w:val="right"/>
              <w:rPr>
                <w:bCs/>
              </w:rPr>
            </w:pPr>
          </w:p>
        </w:tc>
      </w:tr>
    </w:tbl>
    <w:p w14:paraId="52101FAD" w14:textId="77777777" w:rsidR="00703AA8" w:rsidRDefault="00703AA8" w:rsidP="00703AA8">
      <w:pPr>
        <w:rPr>
          <w:vanish/>
        </w:rPr>
      </w:pPr>
      <w:r>
        <w:rPr>
          <w:vanish/>
        </w:rPr>
        <w:lastRenderedPageBreak/>
        <w:t>&lt;/AI4&gt;</w:t>
      </w:r>
    </w:p>
    <w:p w14:paraId="4F9C0D6F" w14:textId="77777777" w:rsidR="00703AA8" w:rsidRDefault="00703AA8" w:rsidP="00703AA8">
      <w:pPr>
        <w:rPr>
          <w:vanish/>
        </w:rPr>
      </w:pPr>
      <w:r>
        <w:rPr>
          <w:vanish/>
        </w:rPr>
        <w:t>&lt;AI5&gt;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11873E44" w14:textId="77777777" w:rsidTr="00703AA8">
        <w:tc>
          <w:tcPr>
            <w:tcW w:w="720" w:type="dxa"/>
            <w:hideMark/>
          </w:tcPr>
          <w:p w14:paraId="30BC3025" w14:textId="77777777" w:rsidR="00703AA8" w:rsidRDefault="00703AA8" w:rsidP="00E43788">
            <w:pPr>
              <w:numPr>
                <w:ilvl w:val="0"/>
                <w:numId w:val="9"/>
              </w:numPr>
              <w:rPr>
                <w:szCs w:val="22"/>
              </w:rPr>
            </w:pPr>
            <w:r>
              <w:rPr>
                <w:szCs w:val="22"/>
                <w:bdr w:val="none" w:sz="0" w:space="0" w:color="auto" w:frame="1"/>
              </w:rPr>
              <w:t xml:space="preserve"> </w:t>
            </w:r>
          </w:p>
        </w:tc>
        <w:tc>
          <w:tcPr>
            <w:tcW w:w="7488" w:type="dxa"/>
            <w:hideMark/>
          </w:tcPr>
          <w:p w14:paraId="3E8FC698" w14:textId="77777777" w:rsidR="00703AA8" w:rsidRDefault="00703AA8">
            <w:pPr>
              <w:widowControl w:val="0"/>
              <w:rPr>
                <w:rFonts w:ascii="Arial Bold" w:hAnsi="Arial Bold"/>
                <w:b/>
                <w:szCs w:val="22"/>
              </w:rPr>
            </w:pPr>
            <w:r>
              <w:rPr>
                <w:rFonts w:ascii="Arial Bold" w:hAnsi="Arial Bold"/>
                <w:b/>
                <w:szCs w:val="22"/>
                <w:bdr w:val="none" w:sz="0" w:space="0" w:color="auto" w:frame="1"/>
              </w:rPr>
              <w:t>Culture, Tourism and Sport Conference Reflections</w:t>
            </w:r>
          </w:p>
          <w:p w14:paraId="2CC2962D"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400817D6" w14:textId="77777777" w:rsidR="00703AA8" w:rsidRDefault="00703AA8">
            <w:pPr>
              <w:widowControl w:val="0"/>
              <w:rPr>
                <w:bCs/>
              </w:rPr>
            </w:pPr>
          </w:p>
        </w:tc>
      </w:tr>
      <w:tr w:rsidR="00703AA8" w14:paraId="730C00D0" w14:textId="77777777" w:rsidTr="00703AA8">
        <w:tc>
          <w:tcPr>
            <w:tcW w:w="720" w:type="dxa"/>
          </w:tcPr>
          <w:p w14:paraId="0C6C8229" w14:textId="77777777" w:rsidR="00703AA8" w:rsidRDefault="00703AA8"/>
        </w:tc>
        <w:tc>
          <w:tcPr>
            <w:tcW w:w="7488" w:type="dxa"/>
          </w:tcPr>
          <w:p w14:paraId="39CA0F00" w14:textId="77777777" w:rsidR="00703AA8" w:rsidRDefault="00703AA8">
            <w:pPr>
              <w:rPr>
                <w:rFonts w:eastAsia="Calibri" w:cs="Arial"/>
                <w:szCs w:val="22"/>
                <w:lang w:eastAsia="en-US"/>
              </w:rPr>
            </w:pPr>
            <w:r>
              <w:rPr>
                <w:rFonts w:eastAsia="Calibri" w:cs="Arial"/>
                <w:szCs w:val="22"/>
                <w:lang w:eastAsia="en-US"/>
              </w:rPr>
              <w:t xml:space="preserve">The chair welcomed </w:t>
            </w:r>
            <w:r>
              <w:rPr>
                <w:rFonts w:cs="Arial"/>
                <w:szCs w:val="22"/>
              </w:rPr>
              <w:t>Jade Nimmo, LGA Events Officer</w:t>
            </w:r>
            <w:r>
              <w:rPr>
                <w:rFonts w:eastAsia="Calibri" w:cs="Arial"/>
                <w:szCs w:val="22"/>
                <w:lang w:eastAsia="en-US"/>
              </w:rPr>
              <w:t xml:space="preserve">, who gave verbal reflections from the 2018 Culture, Sport and Tourism Conference. </w:t>
            </w:r>
          </w:p>
          <w:p w14:paraId="17AE3E02" w14:textId="77777777" w:rsidR="00703AA8" w:rsidRDefault="00703AA8">
            <w:pPr>
              <w:rPr>
                <w:rFonts w:eastAsia="Calibri" w:cs="Arial"/>
                <w:szCs w:val="22"/>
                <w:lang w:eastAsia="en-US"/>
              </w:rPr>
            </w:pPr>
          </w:p>
          <w:p w14:paraId="128D7F63" w14:textId="77777777" w:rsidR="00703AA8" w:rsidRDefault="00703AA8">
            <w:pPr>
              <w:rPr>
                <w:rFonts w:eastAsia="Calibri" w:cs="Arial"/>
                <w:szCs w:val="22"/>
                <w:lang w:eastAsia="en-US"/>
              </w:rPr>
            </w:pPr>
            <w:r>
              <w:rPr>
                <w:rFonts w:eastAsia="Calibri" w:cs="Arial"/>
                <w:szCs w:val="22"/>
                <w:lang w:eastAsia="en-US"/>
              </w:rPr>
              <w:t>The following reflections were covered:</w:t>
            </w:r>
          </w:p>
          <w:p w14:paraId="595CB654" w14:textId="77777777" w:rsidR="00703AA8" w:rsidRDefault="00703AA8">
            <w:pPr>
              <w:rPr>
                <w:rFonts w:eastAsia="Calibri" w:cs="Arial"/>
                <w:szCs w:val="22"/>
                <w:lang w:eastAsia="en-US"/>
              </w:rPr>
            </w:pPr>
          </w:p>
          <w:p w14:paraId="54CBABA7" w14:textId="77777777" w:rsidR="00703AA8" w:rsidRDefault="00703AA8" w:rsidP="00E43788">
            <w:pPr>
              <w:pStyle w:val="ListParagraph"/>
              <w:numPr>
                <w:ilvl w:val="0"/>
                <w:numId w:val="10"/>
              </w:numPr>
            </w:pPr>
            <w:r>
              <w:t>Formal feedback will come to the next board meeting;</w:t>
            </w:r>
          </w:p>
          <w:p w14:paraId="2484F82B" w14:textId="77777777" w:rsidR="00703AA8" w:rsidRDefault="00703AA8">
            <w:pPr>
              <w:pStyle w:val="ListParagraph"/>
              <w:ind w:left="774"/>
            </w:pPr>
          </w:p>
          <w:p w14:paraId="1C313C93" w14:textId="77777777" w:rsidR="00703AA8" w:rsidRDefault="00703AA8" w:rsidP="00E43788">
            <w:pPr>
              <w:pStyle w:val="ListParagraph"/>
              <w:numPr>
                <w:ilvl w:val="0"/>
                <w:numId w:val="10"/>
              </w:numPr>
            </w:pPr>
            <w:r>
              <w:t>The number of delegates exceeded last year’s number;</w:t>
            </w:r>
          </w:p>
          <w:p w14:paraId="27ED9AA9" w14:textId="77777777" w:rsidR="00703AA8" w:rsidRDefault="00703AA8"/>
          <w:p w14:paraId="61531544" w14:textId="77777777" w:rsidR="00703AA8" w:rsidRDefault="00703AA8" w:rsidP="00E43788">
            <w:pPr>
              <w:pStyle w:val="ListParagraph"/>
              <w:numPr>
                <w:ilvl w:val="0"/>
                <w:numId w:val="10"/>
              </w:numPr>
            </w:pPr>
            <w:r>
              <w:t>The dinner venue, hotel and conference location were well received by delegates;</w:t>
            </w:r>
          </w:p>
          <w:p w14:paraId="4B63C3AB" w14:textId="77777777" w:rsidR="00703AA8" w:rsidRDefault="00703AA8"/>
          <w:p w14:paraId="4D565B86" w14:textId="77777777" w:rsidR="00703AA8" w:rsidRDefault="00703AA8" w:rsidP="00E43788">
            <w:pPr>
              <w:pStyle w:val="ListParagraph"/>
              <w:numPr>
                <w:ilvl w:val="0"/>
                <w:numId w:val="10"/>
              </w:numPr>
            </w:pPr>
            <w:r>
              <w:t>Increased engagement with primary sponsors was important each year;</w:t>
            </w:r>
          </w:p>
          <w:p w14:paraId="05020CCF" w14:textId="77777777" w:rsidR="00703AA8" w:rsidRDefault="00703AA8"/>
          <w:p w14:paraId="3AB20E9B" w14:textId="77777777" w:rsidR="00703AA8" w:rsidRDefault="00703AA8" w:rsidP="00E43788">
            <w:pPr>
              <w:pStyle w:val="ListParagraph"/>
              <w:numPr>
                <w:ilvl w:val="0"/>
                <w:numId w:val="10"/>
              </w:numPr>
            </w:pPr>
            <w:r>
              <w:t xml:space="preserve">Dates and location for 2019 need to be confirmed; and </w:t>
            </w:r>
          </w:p>
          <w:p w14:paraId="5BE72CFE" w14:textId="77777777" w:rsidR="00703AA8" w:rsidRDefault="00703AA8"/>
          <w:p w14:paraId="4EB60090" w14:textId="77777777" w:rsidR="00703AA8" w:rsidRDefault="00703AA8" w:rsidP="00E43788">
            <w:pPr>
              <w:pStyle w:val="ListParagraph"/>
              <w:numPr>
                <w:ilvl w:val="0"/>
                <w:numId w:val="10"/>
              </w:numPr>
            </w:pPr>
            <w:r>
              <w:t>How the LGA can best involve CTS Board members in the conference.</w:t>
            </w:r>
          </w:p>
          <w:p w14:paraId="37406A8E" w14:textId="77777777" w:rsidR="00703AA8" w:rsidRDefault="00703AA8"/>
          <w:p w14:paraId="3D44A60C" w14:textId="77777777" w:rsidR="00703AA8" w:rsidRDefault="00703AA8">
            <w:pPr>
              <w:autoSpaceDE w:val="0"/>
              <w:autoSpaceDN w:val="0"/>
              <w:adjustRightInd w:val="0"/>
              <w:rPr>
                <w:rFonts w:eastAsia="Calibri" w:cs="Arial"/>
                <w:b/>
                <w:szCs w:val="22"/>
                <w:lang w:eastAsia="en-US"/>
              </w:rPr>
            </w:pPr>
            <w:r>
              <w:rPr>
                <w:rFonts w:eastAsia="Calibri" w:cs="Arial"/>
                <w:b/>
                <w:szCs w:val="22"/>
                <w:lang w:eastAsia="en-US"/>
              </w:rPr>
              <w:t>Discussion</w:t>
            </w:r>
          </w:p>
          <w:p w14:paraId="0DA2F9BF" w14:textId="77777777" w:rsidR="00703AA8" w:rsidRDefault="00703AA8">
            <w:pPr>
              <w:autoSpaceDE w:val="0"/>
              <w:autoSpaceDN w:val="0"/>
              <w:adjustRightInd w:val="0"/>
              <w:rPr>
                <w:rFonts w:eastAsia="Calibri" w:cs="Arial"/>
                <w:szCs w:val="22"/>
                <w:lang w:eastAsia="en-US"/>
              </w:rPr>
            </w:pPr>
          </w:p>
          <w:p w14:paraId="4053D0A1" w14:textId="77777777" w:rsidR="00703AA8" w:rsidRDefault="00703AA8">
            <w:pPr>
              <w:pStyle w:val="ListParagraph"/>
              <w:ind w:left="0"/>
            </w:pPr>
            <w:r>
              <w:t>In the discussion that followed the following points were made:</w:t>
            </w:r>
          </w:p>
          <w:p w14:paraId="6A778BD3" w14:textId="77777777" w:rsidR="00703AA8" w:rsidRDefault="00703AA8"/>
          <w:p w14:paraId="073C079B" w14:textId="77777777" w:rsidR="00703AA8" w:rsidRDefault="00703AA8" w:rsidP="00E43788">
            <w:pPr>
              <w:pStyle w:val="ListParagraph"/>
              <w:numPr>
                <w:ilvl w:val="0"/>
                <w:numId w:val="11"/>
              </w:numPr>
            </w:pPr>
            <w:r>
              <w:t>Members stated that the conference went very well and were pleased with how it had gone.</w:t>
            </w:r>
          </w:p>
          <w:p w14:paraId="24FC72A4" w14:textId="77777777" w:rsidR="00703AA8" w:rsidRDefault="00703AA8">
            <w:pPr>
              <w:pStyle w:val="ListParagraph"/>
            </w:pPr>
          </w:p>
          <w:p w14:paraId="03C6D34D" w14:textId="77777777" w:rsidR="00703AA8" w:rsidRDefault="00703AA8" w:rsidP="00E43788">
            <w:pPr>
              <w:pStyle w:val="ListParagraph"/>
              <w:numPr>
                <w:ilvl w:val="0"/>
                <w:numId w:val="11"/>
              </w:numPr>
            </w:pPr>
            <w:r>
              <w:t xml:space="preserve">Members expressed that early March is a desirable time of year, however also requested that the conference does not coincide with March 2019’s Councillors’ forum. </w:t>
            </w:r>
          </w:p>
          <w:p w14:paraId="7DA4DCA7" w14:textId="77777777" w:rsidR="00703AA8" w:rsidRDefault="00703AA8">
            <w:pPr>
              <w:pStyle w:val="ListParagraph"/>
            </w:pPr>
          </w:p>
          <w:p w14:paraId="38B1EEE6" w14:textId="77777777" w:rsidR="00703AA8" w:rsidRDefault="00703AA8" w:rsidP="00E43788">
            <w:pPr>
              <w:pStyle w:val="ListParagraph"/>
              <w:numPr>
                <w:ilvl w:val="0"/>
                <w:numId w:val="11"/>
              </w:numPr>
            </w:pPr>
            <w:r>
              <w:t>Members discussed December as an option stating that the conference could link in well with the Christmas Market work.</w:t>
            </w:r>
          </w:p>
          <w:p w14:paraId="1D26CDB1" w14:textId="77777777" w:rsidR="00703AA8" w:rsidRDefault="00703AA8"/>
          <w:p w14:paraId="74ADB47F" w14:textId="77777777" w:rsidR="00703AA8" w:rsidRDefault="00703AA8" w:rsidP="00E43788">
            <w:pPr>
              <w:pStyle w:val="ListParagraph"/>
              <w:numPr>
                <w:ilvl w:val="0"/>
                <w:numId w:val="11"/>
              </w:numPr>
            </w:pPr>
            <w:r>
              <w:t xml:space="preserve">Members suggested London as a suitable location, and although expensive, it could involve the boroughs of culture 2019. </w:t>
            </w:r>
          </w:p>
          <w:p w14:paraId="46F26AFD" w14:textId="77777777" w:rsidR="00703AA8" w:rsidRDefault="00703AA8"/>
          <w:p w14:paraId="5CFF59AE" w14:textId="77777777" w:rsidR="00703AA8" w:rsidRDefault="00703AA8" w:rsidP="00E43788">
            <w:pPr>
              <w:pStyle w:val="ListParagraph"/>
              <w:numPr>
                <w:ilvl w:val="0"/>
                <w:numId w:val="11"/>
              </w:numPr>
            </w:pPr>
            <w:r>
              <w:t>Members debated whether the timings of the conference could be adjusted so that delegates could make the most of the day, adding whether this would allow a board meeting to happen alongside the conference.</w:t>
            </w:r>
          </w:p>
          <w:p w14:paraId="4B204605" w14:textId="77777777" w:rsidR="00703AA8" w:rsidRDefault="00703AA8"/>
          <w:p w14:paraId="302B178B" w14:textId="77777777" w:rsidR="00703AA8" w:rsidRDefault="00703AA8" w:rsidP="00E43788">
            <w:pPr>
              <w:pStyle w:val="ListParagraph"/>
              <w:numPr>
                <w:ilvl w:val="0"/>
                <w:numId w:val="11"/>
              </w:numPr>
            </w:pPr>
            <w:r>
              <w:t>Members noted how the location decision impacted on local economies</w:t>
            </w:r>
            <w:r w:rsidR="007B3D96">
              <w:t>.</w:t>
            </w:r>
          </w:p>
          <w:p w14:paraId="0032EE4A" w14:textId="77777777" w:rsidR="00703AA8" w:rsidRDefault="00703AA8"/>
          <w:p w14:paraId="4F4BCFA3" w14:textId="77777777" w:rsidR="00504BC7" w:rsidRDefault="00504BC7"/>
          <w:p w14:paraId="2A696EE4" w14:textId="77777777" w:rsidR="00504BC7" w:rsidRDefault="00504BC7"/>
          <w:p w14:paraId="3CEC489A" w14:textId="77777777" w:rsidR="00703AA8" w:rsidRDefault="00703AA8">
            <w:pPr>
              <w:rPr>
                <w:b/>
              </w:rPr>
            </w:pPr>
            <w:r>
              <w:rPr>
                <w:b/>
              </w:rPr>
              <w:t>Decision</w:t>
            </w:r>
          </w:p>
          <w:p w14:paraId="4FAA0CDE" w14:textId="77777777" w:rsidR="00703AA8" w:rsidRDefault="00703AA8"/>
          <w:p w14:paraId="49BC8F78" w14:textId="77777777" w:rsidR="00703AA8" w:rsidRDefault="00703AA8">
            <w:pPr>
              <w:rPr>
                <w:rFonts w:eastAsia="Calibri" w:cs="Arial"/>
                <w:szCs w:val="22"/>
                <w:lang w:eastAsia="en-US"/>
              </w:rPr>
            </w:pPr>
            <w:r>
              <w:rPr>
                <w:rFonts w:eastAsia="Calibri" w:cs="Arial"/>
                <w:szCs w:val="22"/>
                <w:lang w:eastAsia="en-US"/>
              </w:rPr>
              <w:t xml:space="preserve">Members of the Culture, Tourism and Sport Board asked officers to progress with the work as directed by their comments. </w:t>
            </w:r>
          </w:p>
          <w:p w14:paraId="61D8BADE" w14:textId="77777777" w:rsidR="00703AA8" w:rsidRDefault="00703AA8">
            <w:pPr>
              <w:widowControl w:val="0"/>
            </w:pPr>
          </w:p>
        </w:tc>
        <w:tc>
          <w:tcPr>
            <w:tcW w:w="1584" w:type="dxa"/>
          </w:tcPr>
          <w:p w14:paraId="5285D367" w14:textId="77777777" w:rsidR="00703AA8" w:rsidRDefault="00703AA8">
            <w:pPr>
              <w:widowControl w:val="0"/>
              <w:jc w:val="right"/>
              <w:rPr>
                <w:bCs/>
              </w:rPr>
            </w:pPr>
          </w:p>
        </w:tc>
      </w:tr>
    </w:tbl>
    <w:p w14:paraId="2E882912" w14:textId="77777777" w:rsidR="00703AA8" w:rsidRDefault="00703AA8" w:rsidP="00703AA8">
      <w:pPr>
        <w:rPr>
          <w:vanish/>
        </w:rPr>
      </w:pPr>
      <w:r>
        <w:rPr>
          <w:vanish/>
        </w:rPr>
        <w:lastRenderedPageBreak/>
        <w:t>&lt;/AI5&gt;</w:t>
      </w:r>
    </w:p>
    <w:p w14:paraId="389C549B" w14:textId="77777777" w:rsidR="00703AA8" w:rsidRDefault="00703AA8" w:rsidP="00703AA8">
      <w:pPr>
        <w:rPr>
          <w:vanish/>
        </w:rPr>
      </w:pPr>
      <w:r>
        <w:rPr>
          <w:vanish/>
        </w:rPr>
        <w:t>&lt;AI6&gt;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40FDCBBC" w14:textId="77777777" w:rsidTr="00703AA8">
        <w:tc>
          <w:tcPr>
            <w:tcW w:w="720" w:type="dxa"/>
            <w:hideMark/>
          </w:tcPr>
          <w:p w14:paraId="60669992" w14:textId="77777777" w:rsidR="00703AA8" w:rsidRDefault="00703AA8" w:rsidP="00E43788">
            <w:pPr>
              <w:numPr>
                <w:ilvl w:val="0"/>
                <w:numId w:val="12"/>
              </w:numPr>
              <w:rPr>
                <w:szCs w:val="22"/>
              </w:rPr>
            </w:pPr>
            <w:r>
              <w:rPr>
                <w:szCs w:val="22"/>
                <w:bdr w:val="none" w:sz="0" w:space="0" w:color="auto" w:frame="1"/>
              </w:rPr>
              <w:t xml:space="preserve"> </w:t>
            </w:r>
          </w:p>
        </w:tc>
        <w:tc>
          <w:tcPr>
            <w:tcW w:w="7488" w:type="dxa"/>
            <w:hideMark/>
          </w:tcPr>
          <w:p w14:paraId="5B1E5905" w14:textId="77777777" w:rsidR="00703AA8" w:rsidRDefault="00703AA8">
            <w:pPr>
              <w:widowControl w:val="0"/>
              <w:rPr>
                <w:rFonts w:ascii="Arial Bold" w:hAnsi="Arial Bold"/>
                <w:b/>
                <w:szCs w:val="22"/>
              </w:rPr>
            </w:pPr>
            <w:r>
              <w:rPr>
                <w:rFonts w:ascii="Arial Bold" w:hAnsi="Arial Bold"/>
                <w:b/>
                <w:szCs w:val="22"/>
                <w:bdr w:val="none" w:sz="0" w:space="0" w:color="auto" w:frame="1"/>
              </w:rPr>
              <w:t>Budget Proposals</w:t>
            </w:r>
          </w:p>
          <w:p w14:paraId="3649ECA2"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4D07D832" w14:textId="77777777" w:rsidR="00703AA8" w:rsidRDefault="00703AA8">
            <w:pPr>
              <w:widowControl w:val="0"/>
              <w:rPr>
                <w:bCs/>
              </w:rPr>
            </w:pPr>
          </w:p>
        </w:tc>
      </w:tr>
      <w:tr w:rsidR="00703AA8" w14:paraId="2DD08ACA" w14:textId="77777777" w:rsidTr="00703AA8">
        <w:tc>
          <w:tcPr>
            <w:tcW w:w="720" w:type="dxa"/>
          </w:tcPr>
          <w:p w14:paraId="637DAF68" w14:textId="77777777" w:rsidR="00703AA8" w:rsidRDefault="00703AA8"/>
        </w:tc>
        <w:tc>
          <w:tcPr>
            <w:tcW w:w="7488" w:type="dxa"/>
          </w:tcPr>
          <w:p w14:paraId="67BF06E4" w14:textId="77777777" w:rsidR="00703AA8" w:rsidRDefault="00703AA8">
            <w:pPr>
              <w:autoSpaceDE w:val="0"/>
              <w:autoSpaceDN w:val="0"/>
              <w:adjustRightInd w:val="0"/>
              <w:rPr>
                <w:rFonts w:eastAsia="Calibri" w:cs="Arial"/>
                <w:szCs w:val="22"/>
                <w:lang w:eastAsia="en-US"/>
              </w:rPr>
            </w:pPr>
            <w:r>
              <w:t xml:space="preserve">LGA Senior Advisor, Ian Leete, introduced the report which </w:t>
            </w:r>
            <w:r>
              <w:rPr>
                <w:rFonts w:eastAsia="Calibri" w:cs="Arial"/>
                <w:szCs w:val="22"/>
                <w:lang w:eastAsia="en-US"/>
              </w:rPr>
              <w:t>set out planned expenditure as directed by lead members. The CTS Board will have £30 000 available to spend on commissioned projects from April 2018, and were invited to note the paper and provide comments.</w:t>
            </w:r>
          </w:p>
          <w:p w14:paraId="26783810" w14:textId="77777777" w:rsidR="00703AA8" w:rsidRDefault="00703AA8">
            <w:pPr>
              <w:autoSpaceDE w:val="0"/>
              <w:autoSpaceDN w:val="0"/>
              <w:adjustRightInd w:val="0"/>
            </w:pPr>
          </w:p>
          <w:p w14:paraId="6D0B927B" w14:textId="77777777" w:rsidR="00703AA8" w:rsidRDefault="00703AA8">
            <w:pPr>
              <w:autoSpaceDE w:val="0"/>
              <w:autoSpaceDN w:val="0"/>
              <w:adjustRightInd w:val="0"/>
              <w:rPr>
                <w:rFonts w:eastAsia="Calibri" w:cs="Arial"/>
                <w:b/>
                <w:szCs w:val="22"/>
                <w:lang w:eastAsia="en-US"/>
              </w:rPr>
            </w:pPr>
            <w:r>
              <w:rPr>
                <w:rFonts w:eastAsia="Calibri" w:cs="Arial"/>
                <w:b/>
                <w:szCs w:val="22"/>
                <w:lang w:eastAsia="en-US"/>
              </w:rPr>
              <w:t>Discussion</w:t>
            </w:r>
          </w:p>
          <w:p w14:paraId="6FFF5C43" w14:textId="77777777" w:rsidR="00703AA8" w:rsidRDefault="00703AA8">
            <w:pPr>
              <w:autoSpaceDE w:val="0"/>
              <w:autoSpaceDN w:val="0"/>
              <w:adjustRightInd w:val="0"/>
              <w:rPr>
                <w:rFonts w:eastAsia="Calibri" w:cs="Arial"/>
                <w:szCs w:val="22"/>
                <w:lang w:eastAsia="en-US"/>
              </w:rPr>
            </w:pPr>
          </w:p>
          <w:p w14:paraId="32835F9E" w14:textId="77777777" w:rsidR="00703AA8" w:rsidRDefault="00703AA8">
            <w:pPr>
              <w:pStyle w:val="ListParagraph"/>
              <w:ind w:left="0"/>
            </w:pPr>
            <w:r>
              <w:t>In the discussion that followed the following points were made:</w:t>
            </w:r>
          </w:p>
          <w:p w14:paraId="74F7EBD0" w14:textId="77777777" w:rsidR="00703AA8" w:rsidRDefault="00703AA8"/>
          <w:p w14:paraId="661E8C56" w14:textId="77777777" w:rsidR="007B3D96" w:rsidRDefault="007B3D96" w:rsidP="007B3D96">
            <w:pPr>
              <w:pStyle w:val="ListParagraph"/>
              <w:numPr>
                <w:ilvl w:val="0"/>
                <w:numId w:val="13"/>
              </w:numPr>
            </w:pPr>
            <w:r>
              <w:t>Members discussed how this paper linked into the campaign lines paper, and whether this funding could be used to focus on workforce and skills gap in the sector, providing a strong steer that this should take priority.</w:t>
            </w:r>
          </w:p>
          <w:p w14:paraId="3CFAB029" w14:textId="77777777" w:rsidR="007B3D96" w:rsidRDefault="007B3D96" w:rsidP="001F1CF1">
            <w:pPr>
              <w:pStyle w:val="ListParagraph"/>
            </w:pPr>
          </w:p>
          <w:p w14:paraId="7844E477" w14:textId="3EE84C16" w:rsidR="00703AA8" w:rsidRDefault="00703AA8" w:rsidP="00E43788">
            <w:pPr>
              <w:pStyle w:val="ListParagraph"/>
              <w:numPr>
                <w:ilvl w:val="0"/>
                <w:numId w:val="13"/>
              </w:numPr>
            </w:pPr>
            <w:r>
              <w:t xml:space="preserve">Members questioned the geographical spread of the planned </w:t>
            </w:r>
            <w:r w:rsidR="007B3D96">
              <w:t xml:space="preserve">skills project </w:t>
            </w:r>
            <w:r>
              <w:t xml:space="preserve">and invited a more thorough spread across the country, specifically covering the East. </w:t>
            </w:r>
          </w:p>
          <w:p w14:paraId="05FDA5B1" w14:textId="77777777" w:rsidR="00703AA8" w:rsidRDefault="00703AA8">
            <w:pPr>
              <w:pStyle w:val="ListParagraph"/>
            </w:pPr>
          </w:p>
          <w:p w14:paraId="6ECA1F89" w14:textId="77777777" w:rsidR="00703AA8" w:rsidRDefault="00703AA8" w:rsidP="00E43788">
            <w:pPr>
              <w:pStyle w:val="ListParagraph"/>
              <w:numPr>
                <w:ilvl w:val="0"/>
                <w:numId w:val="13"/>
              </w:numPr>
            </w:pPr>
            <w:r>
              <w:t>Members discussed the target audience for each handbook and suggested that the LGA could seek for these to be funded privately.</w:t>
            </w:r>
          </w:p>
          <w:p w14:paraId="5B28B95D" w14:textId="77777777" w:rsidR="00703AA8" w:rsidRDefault="00703AA8"/>
          <w:p w14:paraId="18D98B13" w14:textId="77777777" w:rsidR="00703AA8" w:rsidRDefault="00703AA8"/>
          <w:p w14:paraId="6CB91AD0" w14:textId="77777777" w:rsidR="00703AA8" w:rsidRDefault="00703AA8" w:rsidP="00E43788">
            <w:pPr>
              <w:pStyle w:val="ListParagraph"/>
              <w:numPr>
                <w:ilvl w:val="0"/>
                <w:numId w:val="13"/>
              </w:numPr>
            </w:pPr>
            <w:r>
              <w:t>Members stressed that working with outside bodies would have a much bigger impact.</w:t>
            </w:r>
          </w:p>
          <w:p w14:paraId="14467F46" w14:textId="77777777" w:rsidR="00703AA8" w:rsidRDefault="00703AA8"/>
          <w:p w14:paraId="6F8D4E82" w14:textId="77777777" w:rsidR="00703AA8" w:rsidRDefault="00703AA8" w:rsidP="00E43788">
            <w:pPr>
              <w:pStyle w:val="ListParagraph"/>
              <w:numPr>
                <w:ilvl w:val="0"/>
                <w:numId w:val="13"/>
              </w:numPr>
            </w:pPr>
            <w:r>
              <w:t xml:space="preserve">Members suggested waiting to properly identify campaign objectives, preferring to shape and finalise the budget around those priorities. </w:t>
            </w:r>
          </w:p>
          <w:p w14:paraId="1B09C644" w14:textId="77777777" w:rsidR="00703AA8" w:rsidRDefault="00703AA8">
            <w:pPr>
              <w:pStyle w:val="ListParagraph"/>
            </w:pPr>
          </w:p>
          <w:p w14:paraId="6107EE0D" w14:textId="77777777" w:rsidR="00703AA8" w:rsidRDefault="00703AA8">
            <w:pPr>
              <w:rPr>
                <w:b/>
              </w:rPr>
            </w:pPr>
            <w:r>
              <w:rPr>
                <w:b/>
              </w:rPr>
              <w:t>Decision</w:t>
            </w:r>
          </w:p>
          <w:p w14:paraId="08445047" w14:textId="77777777" w:rsidR="00703AA8" w:rsidRDefault="00703AA8"/>
          <w:p w14:paraId="3FC86851" w14:textId="77777777" w:rsidR="00703AA8" w:rsidRDefault="00703AA8">
            <w:pPr>
              <w:rPr>
                <w:rFonts w:eastAsia="Calibri" w:cs="Arial"/>
                <w:szCs w:val="22"/>
                <w:lang w:eastAsia="en-US"/>
              </w:rPr>
            </w:pPr>
            <w:r>
              <w:rPr>
                <w:rFonts w:eastAsia="Calibri" w:cs="Arial"/>
                <w:szCs w:val="22"/>
                <w:lang w:eastAsia="en-US"/>
              </w:rPr>
              <w:t xml:space="preserve">Members of the Culture, Tourism and Sport Board asked officers to progress with the work and bring final decision back to the lead members for sign off.  </w:t>
            </w:r>
          </w:p>
          <w:p w14:paraId="29CFF007" w14:textId="77777777" w:rsidR="00703AA8" w:rsidRDefault="00703AA8">
            <w:pPr>
              <w:widowControl w:val="0"/>
            </w:pPr>
          </w:p>
          <w:p w14:paraId="29381629" w14:textId="77777777" w:rsidR="00504BC7" w:rsidRDefault="00504BC7">
            <w:pPr>
              <w:widowControl w:val="0"/>
            </w:pPr>
          </w:p>
          <w:p w14:paraId="67B6DFA9" w14:textId="77777777" w:rsidR="00504BC7" w:rsidRDefault="00504BC7">
            <w:pPr>
              <w:widowControl w:val="0"/>
            </w:pPr>
          </w:p>
          <w:p w14:paraId="6DAF3C25" w14:textId="77777777" w:rsidR="00504BC7" w:rsidRDefault="00504BC7">
            <w:pPr>
              <w:widowControl w:val="0"/>
            </w:pPr>
          </w:p>
          <w:p w14:paraId="76A34AE7" w14:textId="77777777" w:rsidR="00504BC7" w:rsidRDefault="00504BC7">
            <w:pPr>
              <w:widowControl w:val="0"/>
            </w:pPr>
          </w:p>
          <w:p w14:paraId="717D7CAC" w14:textId="77777777" w:rsidR="00504BC7" w:rsidRDefault="00504BC7">
            <w:pPr>
              <w:widowControl w:val="0"/>
            </w:pPr>
          </w:p>
          <w:p w14:paraId="7624BCF4" w14:textId="77777777" w:rsidR="00504BC7" w:rsidRDefault="00504BC7">
            <w:pPr>
              <w:widowControl w:val="0"/>
            </w:pPr>
          </w:p>
          <w:p w14:paraId="0656D1EE" w14:textId="77777777" w:rsidR="00504BC7" w:rsidRDefault="00504BC7">
            <w:pPr>
              <w:widowControl w:val="0"/>
            </w:pPr>
          </w:p>
        </w:tc>
        <w:tc>
          <w:tcPr>
            <w:tcW w:w="1584" w:type="dxa"/>
          </w:tcPr>
          <w:p w14:paraId="4BC05D85" w14:textId="77777777" w:rsidR="00703AA8" w:rsidRDefault="00703AA8">
            <w:pPr>
              <w:widowControl w:val="0"/>
              <w:jc w:val="right"/>
              <w:rPr>
                <w:bCs/>
              </w:rPr>
            </w:pPr>
          </w:p>
        </w:tc>
      </w:tr>
    </w:tbl>
    <w:p w14:paraId="34692832" w14:textId="77777777" w:rsidR="00703AA8" w:rsidRDefault="00703AA8" w:rsidP="00703AA8">
      <w:pPr>
        <w:rPr>
          <w:vanish/>
        </w:rPr>
      </w:pPr>
      <w:r>
        <w:rPr>
          <w:vanish/>
        </w:rPr>
        <w:lastRenderedPageBreak/>
        <w:t>&lt;/AI6&gt;</w:t>
      </w:r>
    </w:p>
    <w:p w14:paraId="4137E493" w14:textId="77777777" w:rsidR="00703AA8" w:rsidRDefault="00703AA8" w:rsidP="00703AA8">
      <w:pPr>
        <w:rPr>
          <w:vanish/>
        </w:rPr>
      </w:pPr>
      <w:r>
        <w:rPr>
          <w:vanish/>
        </w:rPr>
        <w:t>&lt;AI7&gt;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08A3033A" w14:textId="77777777" w:rsidTr="00703AA8">
        <w:tc>
          <w:tcPr>
            <w:tcW w:w="720" w:type="dxa"/>
            <w:hideMark/>
          </w:tcPr>
          <w:p w14:paraId="1848B026" w14:textId="77777777" w:rsidR="00703AA8" w:rsidRDefault="00703AA8" w:rsidP="00E43788">
            <w:pPr>
              <w:numPr>
                <w:ilvl w:val="0"/>
                <w:numId w:val="14"/>
              </w:numPr>
              <w:rPr>
                <w:szCs w:val="22"/>
              </w:rPr>
            </w:pPr>
            <w:r>
              <w:rPr>
                <w:szCs w:val="22"/>
                <w:bdr w:val="none" w:sz="0" w:space="0" w:color="auto" w:frame="1"/>
              </w:rPr>
              <w:t xml:space="preserve"> </w:t>
            </w:r>
          </w:p>
        </w:tc>
        <w:tc>
          <w:tcPr>
            <w:tcW w:w="7488" w:type="dxa"/>
            <w:hideMark/>
          </w:tcPr>
          <w:p w14:paraId="379A65FE" w14:textId="77777777" w:rsidR="00703AA8" w:rsidRDefault="00703AA8">
            <w:pPr>
              <w:widowControl w:val="0"/>
              <w:rPr>
                <w:rFonts w:ascii="Arial Bold" w:hAnsi="Arial Bold"/>
                <w:b/>
                <w:szCs w:val="22"/>
              </w:rPr>
            </w:pPr>
            <w:r>
              <w:rPr>
                <w:rFonts w:ascii="Arial Bold" w:hAnsi="Arial Bold"/>
                <w:b/>
                <w:szCs w:val="22"/>
                <w:bdr w:val="none" w:sz="0" w:space="0" w:color="auto" w:frame="1"/>
              </w:rPr>
              <w:t>Outside Bodies- feedback from Members</w:t>
            </w:r>
          </w:p>
          <w:p w14:paraId="39477FFD"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0705E807" w14:textId="77777777" w:rsidR="00703AA8" w:rsidRDefault="00703AA8">
            <w:pPr>
              <w:widowControl w:val="0"/>
              <w:rPr>
                <w:bCs/>
              </w:rPr>
            </w:pPr>
          </w:p>
        </w:tc>
      </w:tr>
      <w:tr w:rsidR="00703AA8" w14:paraId="53EBB361" w14:textId="77777777" w:rsidTr="00703AA8">
        <w:tc>
          <w:tcPr>
            <w:tcW w:w="720" w:type="dxa"/>
          </w:tcPr>
          <w:p w14:paraId="70BF81C3" w14:textId="77777777" w:rsidR="00703AA8" w:rsidRDefault="00703AA8"/>
        </w:tc>
        <w:tc>
          <w:tcPr>
            <w:tcW w:w="7488" w:type="dxa"/>
          </w:tcPr>
          <w:p w14:paraId="7DE210CB" w14:textId="77777777" w:rsidR="00703AA8" w:rsidRDefault="00703AA8">
            <w:pPr>
              <w:autoSpaceDE w:val="0"/>
              <w:autoSpaceDN w:val="0"/>
              <w:adjustRightInd w:val="0"/>
              <w:rPr>
                <w:rFonts w:eastAsia="Calibri" w:cs="Arial"/>
                <w:szCs w:val="22"/>
                <w:lang w:eastAsia="en-US"/>
              </w:rPr>
            </w:pPr>
            <w:r>
              <w:t xml:space="preserve">The chair introduced the report which </w:t>
            </w:r>
            <w:r>
              <w:rPr>
                <w:rFonts w:eastAsia="Calibri" w:cs="Arial"/>
                <w:szCs w:val="22"/>
                <w:lang w:eastAsia="en-US"/>
              </w:rPr>
              <w:t>set out the CTS Board’s engagement with outside bodies 2017/18, feedback on member meetings since 18 January 2018; forthcoming meetings, and the latest Chair’s Report.</w:t>
            </w:r>
          </w:p>
          <w:p w14:paraId="64AB3ECB" w14:textId="77777777" w:rsidR="00703AA8" w:rsidRDefault="00703AA8">
            <w:pPr>
              <w:autoSpaceDE w:val="0"/>
              <w:autoSpaceDN w:val="0"/>
              <w:adjustRightInd w:val="0"/>
              <w:rPr>
                <w:rFonts w:eastAsia="Calibri" w:cs="Arial"/>
                <w:szCs w:val="22"/>
                <w:lang w:eastAsia="en-US"/>
              </w:rPr>
            </w:pPr>
          </w:p>
          <w:p w14:paraId="1894E61D" w14:textId="77777777" w:rsidR="00703AA8" w:rsidRDefault="00703AA8">
            <w:pPr>
              <w:rPr>
                <w:rFonts w:eastAsia="Calibri" w:cs="Arial"/>
                <w:szCs w:val="22"/>
                <w:lang w:eastAsia="en-US"/>
              </w:rPr>
            </w:pPr>
            <w:r>
              <w:rPr>
                <w:rFonts w:eastAsia="Calibri" w:cs="Arial"/>
                <w:szCs w:val="22"/>
                <w:lang w:eastAsia="en-US"/>
              </w:rPr>
              <w:t>Members gave feedback on any meetings they had attended.</w:t>
            </w:r>
          </w:p>
          <w:p w14:paraId="234C9D62" w14:textId="77777777" w:rsidR="00703AA8" w:rsidRDefault="00703AA8">
            <w:pPr>
              <w:rPr>
                <w:rFonts w:eastAsia="Calibri" w:cs="Arial"/>
                <w:szCs w:val="22"/>
                <w:lang w:eastAsia="en-US"/>
              </w:rPr>
            </w:pPr>
          </w:p>
          <w:p w14:paraId="4D3E90F1" w14:textId="77777777" w:rsidR="00703AA8" w:rsidRDefault="00703AA8">
            <w:pPr>
              <w:rPr>
                <w:rFonts w:eastAsia="Calibri" w:cs="Arial"/>
                <w:b/>
                <w:szCs w:val="22"/>
                <w:lang w:eastAsia="en-US"/>
              </w:rPr>
            </w:pPr>
            <w:r>
              <w:rPr>
                <w:rFonts w:eastAsia="Calibri" w:cs="Arial"/>
                <w:b/>
                <w:szCs w:val="22"/>
                <w:lang w:eastAsia="en-US"/>
              </w:rPr>
              <w:t>Decision</w:t>
            </w:r>
          </w:p>
          <w:p w14:paraId="744B4D4E" w14:textId="77777777" w:rsidR="00703AA8" w:rsidRDefault="00703AA8">
            <w:pPr>
              <w:rPr>
                <w:rFonts w:eastAsia="Calibri" w:cs="Arial"/>
                <w:szCs w:val="22"/>
                <w:lang w:eastAsia="en-US"/>
              </w:rPr>
            </w:pPr>
          </w:p>
          <w:p w14:paraId="07E1AEC9" w14:textId="77777777" w:rsidR="00703AA8" w:rsidRDefault="00703AA8">
            <w:pPr>
              <w:rPr>
                <w:rFonts w:eastAsia="Calibri" w:cs="Arial"/>
                <w:szCs w:val="22"/>
                <w:lang w:eastAsia="en-US"/>
              </w:rPr>
            </w:pPr>
            <w:r>
              <w:rPr>
                <w:rFonts w:eastAsia="Calibri" w:cs="Arial"/>
                <w:szCs w:val="22"/>
                <w:lang w:eastAsia="en-US"/>
              </w:rPr>
              <w:t>Members of the Culture, Tourism and Sport Board noted the report.</w:t>
            </w:r>
          </w:p>
          <w:p w14:paraId="77FB1BD3" w14:textId="77777777" w:rsidR="00703AA8" w:rsidRDefault="00703AA8">
            <w:pPr>
              <w:widowControl w:val="0"/>
            </w:pPr>
          </w:p>
        </w:tc>
        <w:tc>
          <w:tcPr>
            <w:tcW w:w="1584" w:type="dxa"/>
          </w:tcPr>
          <w:p w14:paraId="77676070" w14:textId="77777777" w:rsidR="00703AA8" w:rsidRDefault="00703AA8">
            <w:pPr>
              <w:widowControl w:val="0"/>
              <w:jc w:val="right"/>
              <w:rPr>
                <w:bCs/>
              </w:rPr>
            </w:pPr>
          </w:p>
        </w:tc>
      </w:tr>
    </w:tbl>
    <w:p w14:paraId="144D7279" w14:textId="77777777" w:rsidR="00703AA8" w:rsidRDefault="00703AA8" w:rsidP="00703AA8">
      <w:pPr>
        <w:rPr>
          <w:vanish/>
        </w:rPr>
      </w:pPr>
      <w:r>
        <w:rPr>
          <w:vanish/>
        </w:rPr>
        <w:t>&lt;/AI7&gt;</w:t>
      </w:r>
    </w:p>
    <w:p w14:paraId="7A2D4473" w14:textId="77777777" w:rsidR="00703AA8" w:rsidRDefault="00703AA8" w:rsidP="00703AA8">
      <w:pPr>
        <w:rPr>
          <w:vanish/>
        </w:rPr>
      </w:pPr>
      <w:r>
        <w:rPr>
          <w:vanish/>
        </w:rPr>
        <w:t>&lt;AI8&gt;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765705C6" w14:textId="77777777" w:rsidTr="00703AA8">
        <w:tc>
          <w:tcPr>
            <w:tcW w:w="720" w:type="dxa"/>
            <w:hideMark/>
          </w:tcPr>
          <w:p w14:paraId="35A7EE55" w14:textId="77777777" w:rsidR="00703AA8" w:rsidRDefault="00703AA8" w:rsidP="00E43788">
            <w:pPr>
              <w:numPr>
                <w:ilvl w:val="0"/>
                <w:numId w:val="15"/>
              </w:numPr>
              <w:rPr>
                <w:szCs w:val="22"/>
              </w:rPr>
            </w:pPr>
            <w:r>
              <w:rPr>
                <w:szCs w:val="22"/>
                <w:bdr w:val="none" w:sz="0" w:space="0" w:color="auto" w:frame="1"/>
              </w:rPr>
              <w:t xml:space="preserve"> </w:t>
            </w:r>
          </w:p>
        </w:tc>
        <w:tc>
          <w:tcPr>
            <w:tcW w:w="7488" w:type="dxa"/>
            <w:hideMark/>
          </w:tcPr>
          <w:p w14:paraId="066F04C8" w14:textId="77777777" w:rsidR="00703AA8" w:rsidRDefault="00703AA8">
            <w:pPr>
              <w:widowControl w:val="0"/>
              <w:rPr>
                <w:rFonts w:ascii="Arial Bold" w:hAnsi="Arial Bold"/>
                <w:b/>
                <w:szCs w:val="22"/>
              </w:rPr>
            </w:pPr>
            <w:r>
              <w:rPr>
                <w:rFonts w:ascii="Arial Bold" w:hAnsi="Arial Bold"/>
                <w:b/>
                <w:szCs w:val="22"/>
                <w:bdr w:val="none" w:sz="0" w:space="0" w:color="auto" w:frame="1"/>
              </w:rPr>
              <w:t>Minutes of the last meeting</w:t>
            </w:r>
          </w:p>
          <w:p w14:paraId="6C170E39"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4B8988EF" w14:textId="77777777" w:rsidR="00703AA8" w:rsidRDefault="00703AA8">
            <w:pPr>
              <w:widowControl w:val="0"/>
              <w:rPr>
                <w:bCs/>
              </w:rPr>
            </w:pPr>
          </w:p>
        </w:tc>
      </w:tr>
      <w:tr w:rsidR="00703AA8" w14:paraId="1F1B8265" w14:textId="77777777" w:rsidTr="00703AA8">
        <w:tc>
          <w:tcPr>
            <w:tcW w:w="720" w:type="dxa"/>
          </w:tcPr>
          <w:p w14:paraId="03856BAD" w14:textId="77777777" w:rsidR="00703AA8" w:rsidRDefault="00703AA8"/>
        </w:tc>
        <w:tc>
          <w:tcPr>
            <w:tcW w:w="7488" w:type="dxa"/>
          </w:tcPr>
          <w:p w14:paraId="3080914F" w14:textId="77777777" w:rsidR="00703AA8" w:rsidRDefault="00703AA8">
            <w:pPr>
              <w:rPr>
                <w:rFonts w:eastAsia="Calibri" w:cs="Arial"/>
                <w:szCs w:val="22"/>
                <w:lang w:eastAsia="en-US"/>
              </w:rPr>
            </w:pPr>
            <w:r>
              <w:rPr>
                <w:rFonts w:eastAsia="Calibri" w:cs="Arial"/>
                <w:szCs w:val="22"/>
                <w:lang w:eastAsia="en-US"/>
              </w:rPr>
              <w:t xml:space="preserve">The minutes of the previous meeting were approved. </w:t>
            </w:r>
          </w:p>
          <w:p w14:paraId="4F5345C9" w14:textId="77777777" w:rsidR="00703AA8" w:rsidRDefault="00703AA8">
            <w:pPr>
              <w:rPr>
                <w:rFonts w:eastAsia="Calibri" w:cs="Arial"/>
                <w:szCs w:val="22"/>
                <w:lang w:eastAsia="en-US"/>
              </w:rPr>
            </w:pPr>
          </w:p>
          <w:p w14:paraId="48A911CD" w14:textId="77777777" w:rsidR="00703AA8" w:rsidRDefault="00703AA8">
            <w:pPr>
              <w:rPr>
                <w:rFonts w:eastAsia="Calibri" w:cs="Arial"/>
                <w:szCs w:val="22"/>
                <w:lang w:eastAsia="en-US"/>
              </w:rPr>
            </w:pPr>
            <w:r>
              <w:rPr>
                <w:rFonts w:eastAsia="Calibri" w:cs="Arial"/>
                <w:szCs w:val="22"/>
                <w:lang w:eastAsia="en-US"/>
              </w:rPr>
              <w:t xml:space="preserve">The board asked for them to be made non-confidential. </w:t>
            </w:r>
          </w:p>
          <w:p w14:paraId="191CC0E3" w14:textId="77777777" w:rsidR="00703AA8" w:rsidRDefault="00703AA8">
            <w:pPr>
              <w:widowControl w:val="0"/>
            </w:pPr>
          </w:p>
        </w:tc>
        <w:tc>
          <w:tcPr>
            <w:tcW w:w="1584" w:type="dxa"/>
          </w:tcPr>
          <w:p w14:paraId="7F208F04" w14:textId="77777777" w:rsidR="00703AA8" w:rsidRDefault="00703AA8">
            <w:pPr>
              <w:widowControl w:val="0"/>
              <w:jc w:val="right"/>
              <w:rPr>
                <w:bCs/>
              </w:rPr>
            </w:pPr>
          </w:p>
        </w:tc>
      </w:tr>
    </w:tbl>
    <w:p w14:paraId="7D660C91" w14:textId="77777777" w:rsidR="00703AA8" w:rsidRDefault="00703AA8" w:rsidP="00703AA8">
      <w:pPr>
        <w:rPr>
          <w:vanish/>
        </w:rPr>
      </w:pPr>
      <w:r>
        <w:rPr>
          <w:vanish/>
        </w:rPr>
        <w:t>&lt;/AI8&gt;</w:t>
      </w:r>
    </w:p>
    <w:p w14:paraId="4EFD1980" w14:textId="77777777" w:rsidR="00703AA8" w:rsidRDefault="00703AA8" w:rsidP="00703AA8">
      <w:pPr>
        <w:rPr>
          <w:vanish/>
        </w:rPr>
      </w:pPr>
      <w:r>
        <w:rPr>
          <w:vanish/>
        </w:rPr>
        <w:t>&lt;AI9&gt;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7BA233C4" w14:textId="77777777" w:rsidTr="00703AA8">
        <w:tc>
          <w:tcPr>
            <w:tcW w:w="720" w:type="dxa"/>
            <w:hideMark/>
          </w:tcPr>
          <w:p w14:paraId="5EC82308" w14:textId="77777777" w:rsidR="00703AA8" w:rsidRDefault="00703AA8" w:rsidP="00E43788">
            <w:pPr>
              <w:numPr>
                <w:ilvl w:val="0"/>
                <w:numId w:val="16"/>
              </w:numPr>
              <w:rPr>
                <w:szCs w:val="22"/>
              </w:rPr>
            </w:pPr>
            <w:r>
              <w:rPr>
                <w:szCs w:val="22"/>
                <w:bdr w:val="none" w:sz="0" w:space="0" w:color="auto" w:frame="1"/>
              </w:rPr>
              <w:t xml:space="preserve"> </w:t>
            </w:r>
          </w:p>
        </w:tc>
        <w:tc>
          <w:tcPr>
            <w:tcW w:w="7488" w:type="dxa"/>
          </w:tcPr>
          <w:p w14:paraId="3EF4DA73" w14:textId="77777777" w:rsidR="00703AA8" w:rsidRDefault="00703AA8">
            <w:pPr>
              <w:widowControl w:val="0"/>
              <w:rPr>
                <w:rFonts w:ascii="Arial Bold" w:hAnsi="Arial Bold"/>
                <w:b/>
                <w:szCs w:val="22"/>
              </w:rPr>
            </w:pPr>
            <w:r>
              <w:rPr>
                <w:rFonts w:ascii="Arial Bold" w:hAnsi="Arial Bold"/>
                <w:b/>
                <w:szCs w:val="22"/>
                <w:bdr w:val="none" w:sz="0" w:space="0" w:color="auto" w:frame="1"/>
              </w:rPr>
              <w:t>Any other business</w:t>
            </w:r>
          </w:p>
          <w:p w14:paraId="526D40DF" w14:textId="77777777" w:rsidR="00703AA8" w:rsidRDefault="00703AA8">
            <w:pPr>
              <w:widowControl w:val="0"/>
              <w:rPr>
                <w:rFonts w:ascii="Arial Bold" w:hAnsi="Arial Bold"/>
                <w:b/>
              </w:rPr>
            </w:pPr>
          </w:p>
        </w:tc>
        <w:tc>
          <w:tcPr>
            <w:tcW w:w="1584" w:type="dxa"/>
          </w:tcPr>
          <w:p w14:paraId="445E95B6" w14:textId="77777777" w:rsidR="00703AA8" w:rsidRDefault="00703AA8">
            <w:pPr>
              <w:widowControl w:val="0"/>
              <w:rPr>
                <w:bCs/>
              </w:rPr>
            </w:pPr>
          </w:p>
        </w:tc>
      </w:tr>
      <w:tr w:rsidR="00703AA8" w14:paraId="0C5CDA8D" w14:textId="77777777" w:rsidTr="00703AA8">
        <w:tc>
          <w:tcPr>
            <w:tcW w:w="720" w:type="dxa"/>
          </w:tcPr>
          <w:p w14:paraId="18A8DF71" w14:textId="77777777" w:rsidR="00703AA8" w:rsidRDefault="00703AA8">
            <w:pPr>
              <w:ind w:left="562"/>
              <w:rPr>
                <w:szCs w:val="22"/>
                <w:bdr w:val="none" w:sz="0" w:space="0" w:color="auto" w:frame="1"/>
              </w:rPr>
            </w:pPr>
          </w:p>
        </w:tc>
        <w:tc>
          <w:tcPr>
            <w:tcW w:w="7488" w:type="dxa"/>
          </w:tcPr>
          <w:p w14:paraId="2190A1A2" w14:textId="77777777" w:rsidR="00703AA8" w:rsidRDefault="00703AA8">
            <w:pPr>
              <w:pStyle w:val="Default"/>
              <w:rPr>
                <w:sz w:val="22"/>
                <w:szCs w:val="22"/>
              </w:rPr>
            </w:pPr>
            <w:r>
              <w:rPr>
                <w:sz w:val="22"/>
                <w:szCs w:val="22"/>
              </w:rPr>
              <w:t xml:space="preserve">No further items of business were raised. </w:t>
            </w:r>
          </w:p>
          <w:p w14:paraId="44958471" w14:textId="77777777" w:rsidR="00703AA8" w:rsidRDefault="00703AA8">
            <w:pPr>
              <w:pStyle w:val="Default"/>
              <w:rPr>
                <w:sz w:val="22"/>
                <w:szCs w:val="22"/>
              </w:rPr>
            </w:pPr>
          </w:p>
          <w:p w14:paraId="3706AC8E" w14:textId="77777777" w:rsidR="00703AA8" w:rsidRDefault="00703AA8">
            <w:pPr>
              <w:pStyle w:val="Default"/>
              <w:rPr>
                <w:sz w:val="22"/>
                <w:szCs w:val="22"/>
              </w:rPr>
            </w:pPr>
          </w:p>
          <w:p w14:paraId="1616A4B2" w14:textId="77777777" w:rsidR="00703AA8" w:rsidRDefault="00703AA8">
            <w:pPr>
              <w:pStyle w:val="Default"/>
              <w:shd w:val="clear" w:color="auto" w:fill="BFBFBF"/>
              <w:rPr>
                <w:b/>
                <w:szCs w:val="22"/>
              </w:rPr>
            </w:pPr>
            <w:r>
              <w:rPr>
                <w:b/>
                <w:sz w:val="22"/>
                <w:szCs w:val="22"/>
              </w:rPr>
              <w:t>Section two: Confidential Minutes</w:t>
            </w:r>
          </w:p>
          <w:p w14:paraId="7DB903B9" w14:textId="77777777" w:rsidR="00703AA8" w:rsidRDefault="00703AA8">
            <w:pPr>
              <w:widowControl w:val="0"/>
              <w:rPr>
                <w:rFonts w:ascii="Arial Bold" w:hAnsi="Arial Bold"/>
                <w:b/>
                <w:szCs w:val="22"/>
                <w:bdr w:val="none" w:sz="0" w:space="0" w:color="auto" w:frame="1"/>
              </w:rPr>
            </w:pPr>
          </w:p>
        </w:tc>
        <w:tc>
          <w:tcPr>
            <w:tcW w:w="1584" w:type="dxa"/>
          </w:tcPr>
          <w:p w14:paraId="3DD0BFDA" w14:textId="77777777" w:rsidR="00703AA8" w:rsidRDefault="00703AA8">
            <w:pPr>
              <w:widowControl w:val="0"/>
              <w:rPr>
                <w:bCs/>
              </w:rPr>
            </w:pPr>
          </w:p>
        </w:tc>
      </w:tr>
    </w:tbl>
    <w:p w14:paraId="61390A38" w14:textId="77777777" w:rsidR="00703AA8" w:rsidRDefault="00703AA8" w:rsidP="00703AA8">
      <w:pPr>
        <w:rPr>
          <w:vanish/>
        </w:rPr>
      </w:pPr>
      <w:r>
        <w:rPr>
          <w:vanish/>
        </w:rPr>
        <w:t>&lt;/AI9&gt;</w:t>
      </w:r>
    </w:p>
    <w:p w14:paraId="6449EC9E" w14:textId="77777777" w:rsidR="00703AA8" w:rsidRDefault="00703AA8" w:rsidP="00703AA8">
      <w:pPr>
        <w:rPr>
          <w:vanish/>
        </w:rPr>
      </w:pPr>
      <w:r>
        <w:rPr>
          <w:vanish/>
        </w:rPr>
        <w:t>&lt;AI10&gt;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3B16DF48" w14:textId="77777777" w:rsidTr="00703AA8">
        <w:tc>
          <w:tcPr>
            <w:tcW w:w="720" w:type="dxa"/>
            <w:hideMark/>
          </w:tcPr>
          <w:p w14:paraId="03076748" w14:textId="77777777" w:rsidR="00703AA8" w:rsidRDefault="00703AA8" w:rsidP="00E43788">
            <w:pPr>
              <w:numPr>
                <w:ilvl w:val="0"/>
                <w:numId w:val="17"/>
              </w:numPr>
              <w:rPr>
                <w:szCs w:val="22"/>
              </w:rPr>
            </w:pPr>
            <w:r>
              <w:rPr>
                <w:szCs w:val="22"/>
                <w:bdr w:val="none" w:sz="0" w:space="0" w:color="auto" w:frame="1"/>
              </w:rPr>
              <w:t xml:space="preserve"> </w:t>
            </w:r>
          </w:p>
        </w:tc>
        <w:tc>
          <w:tcPr>
            <w:tcW w:w="7488" w:type="dxa"/>
            <w:hideMark/>
          </w:tcPr>
          <w:p w14:paraId="4E11EEA0" w14:textId="77777777" w:rsidR="00703AA8" w:rsidRDefault="00703AA8">
            <w:pPr>
              <w:widowControl w:val="0"/>
              <w:rPr>
                <w:rFonts w:ascii="Arial Bold" w:hAnsi="Arial Bold"/>
                <w:b/>
                <w:szCs w:val="22"/>
              </w:rPr>
            </w:pPr>
            <w:r>
              <w:rPr>
                <w:rFonts w:ascii="Arial Bold" w:hAnsi="Arial Bold"/>
                <w:b/>
                <w:szCs w:val="22"/>
                <w:bdr w:val="none" w:sz="0" w:space="0" w:color="auto" w:frame="1"/>
              </w:rPr>
              <w:t>LGA Annual Conference Update</w:t>
            </w:r>
          </w:p>
          <w:p w14:paraId="20FC562F"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0B82FC54" w14:textId="77777777" w:rsidR="00703AA8" w:rsidRDefault="00703AA8">
            <w:pPr>
              <w:widowControl w:val="0"/>
              <w:rPr>
                <w:bCs/>
              </w:rPr>
            </w:pPr>
          </w:p>
        </w:tc>
      </w:tr>
      <w:tr w:rsidR="00703AA8" w14:paraId="42C802D7" w14:textId="77777777" w:rsidTr="00703AA8">
        <w:tc>
          <w:tcPr>
            <w:tcW w:w="720" w:type="dxa"/>
          </w:tcPr>
          <w:p w14:paraId="7780B2E8" w14:textId="77777777" w:rsidR="00703AA8" w:rsidRDefault="00703AA8"/>
        </w:tc>
        <w:tc>
          <w:tcPr>
            <w:tcW w:w="7488" w:type="dxa"/>
          </w:tcPr>
          <w:p w14:paraId="1F5C61C0" w14:textId="77777777" w:rsidR="00703AA8" w:rsidRDefault="00703AA8">
            <w:pPr>
              <w:autoSpaceDE w:val="0"/>
              <w:autoSpaceDN w:val="0"/>
              <w:adjustRightInd w:val="0"/>
              <w:rPr>
                <w:rFonts w:eastAsia="Calibri" w:cs="Arial"/>
                <w:szCs w:val="22"/>
                <w:lang w:eastAsia="en-US"/>
              </w:rPr>
            </w:pPr>
            <w:r>
              <w:t xml:space="preserve">Chair, Councillor Vernon-Jackson CBE, introduced the report which </w:t>
            </w:r>
            <w:r>
              <w:rPr>
                <w:rFonts w:eastAsia="Calibri" w:cs="Arial"/>
                <w:szCs w:val="22"/>
                <w:lang w:eastAsia="en-US"/>
              </w:rPr>
              <w:t xml:space="preserve">set out the CTS Board’s plan for LGA Annual Conference activities. </w:t>
            </w:r>
          </w:p>
          <w:p w14:paraId="361EB2C8" w14:textId="77777777" w:rsidR="00703AA8" w:rsidRDefault="00703AA8">
            <w:pPr>
              <w:autoSpaceDE w:val="0"/>
              <w:autoSpaceDN w:val="0"/>
              <w:adjustRightInd w:val="0"/>
              <w:rPr>
                <w:rFonts w:eastAsia="Calibri" w:cs="Arial"/>
                <w:szCs w:val="22"/>
                <w:lang w:eastAsia="en-US"/>
              </w:rPr>
            </w:pPr>
          </w:p>
          <w:p w14:paraId="52BD66B1" w14:textId="77777777" w:rsidR="00703AA8" w:rsidRDefault="00703AA8">
            <w:pPr>
              <w:autoSpaceDE w:val="0"/>
              <w:autoSpaceDN w:val="0"/>
              <w:adjustRightInd w:val="0"/>
              <w:rPr>
                <w:rFonts w:eastAsia="Calibri" w:cs="Arial"/>
                <w:szCs w:val="22"/>
                <w:lang w:eastAsia="en-US"/>
              </w:rPr>
            </w:pPr>
            <w:r>
              <w:rPr>
                <w:rFonts w:eastAsia="Calibri" w:cs="Arial"/>
                <w:szCs w:val="22"/>
                <w:lang w:eastAsia="en-US"/>
              </w:rPr>
              <w:t>Cllr Vernon-Jackson explained that the board had been successful in all three bids for workshops on tourism, healthier communities, and delivering green communities, and its bid for a plenary session on celebrating women.</w:t>
            </w:r>
          </w:p>
          <w:p w14:paraId="47196B71" w14:textId="77777777" w:rsidR="00703AA8" w:rsidRDefault="00703AA8">
            <w:pPr>
              <w:autoSpaceDE w:val="0"/>
              <w:autoSpaceDN w:val="0"/>
              <w:adjustRightInd w:val="0"/>
              <w:rPr>
                <w:rFonts w:eastAsia="Calibri" w:cs="Arial"/>
                <w:szCs w:val="22"/>
                <w:lang w:eastAsia="en-US"/>
              </w:rPr>
            </w:pPr>
          </w:p>
          <w:p w14:paraId="353BB168" w14:textId="77777777" w:rsidR="00703AA8" w:rsidRDefault="00703AA8">
            <w:pPr>
              <w:autoSpaceDE w:val="0"/>
              <w:autoSpaceDN w:val="0"/>
              <w:adjustRightInd w:val="0"/>
              <w:rPr>
                <w:rFonts w:eastAsia="Calibri" w:cs="Arial"/>
                <w:b/>
                <w:szCs w:val="22"/>
                <w:lang w:eastAsia="en-US"/>
              </w:rPr>
            </w:pPr>
            <w:r>
              <w:rPr>
                <w:rFonts w:eastAsia="Calibri" w:cs="Arial"/>
                <w:b/>
                <w:szCs w:val="22"/>
                <w:lang w:eastAsia="en-US"/>
              </w:rPr>
              <w:t>Discussion</w:t>
            </w:r>
          </w:p>
          <w:p w14:paraId="4E11B713" w14:textId="77777777" w:rsidR="00703AA8" w:rsidRDefault="00703AA8">
            <w:pPr>
              <w:autoSpaceDE w:val="0"/>
              <w:autoSpaceDN w:val="0"/>
              <w:adjustRightInd w:val="0"/>
              <w:rPr>
                <w:rFonts w:eastAsia="Calibri" w:cs="Arial"/>
                <w:szCs w:val="22"/>
                <w:lang w:eastAsia="en-US"/>
              </w:rPr>
            </w:pPr>
          </w:p>
          <w:p w14:paraId="18A93B02" w14:textId="77777777" w:rsidR="00703AA8" w:rsidRDefault="00703AA8">
            <w:pPr>
              <w:pStyle w:val="ListParagraph"/>
              <w:ind w:left="0"/>
            </w:pPr>
            <w:r>
              <w:t>In the discussion that followed the following points were made:</w:t>
            </w:r>
          </w:p>
          <w:p w14:paraId="2F496CCE" w14:textId="77777777" w:rsidR="00703AA8" w:rsidRDefault="00703AA8">
            <w:pPr>
              <w:autoSpaceDE w:val="0"/>
              <w:autoSpaceDN w:val="0"/>
              <w:adjustRightInd w:val="0"/>
              <w:rPr>
                <w:rFonts w:eastAsia="Calibri" w:cs="Arial"/>
                <w:szCs w:val="22"/>
                <w:lang w:eastAsia="en-US"/>
              </w:rPr>
            </w:pPr>
          </w:p>
          <w:p w14:paraId="2EDFF3B4" w14:textId="77777777" w:rsidR="00703AA8" w:rsidRDefault="00703AA8" w:rsidP="00E43788">
            <w:pPr>
              <w:pStyle w:val="ListParagraph"/>
              <w:numPr>
                <w:ilvl w:val="0"/>
                <w:numId w:val="18"/>
              </w:numPr>
              <w:autoSpaceDE w:val="0"/>
              <w:autoSpaceDN w:val="0"/>
              <w:adjustRightInd w:val="0"/>
              <w:rPr>
                <w:rFonts w:eastAsia="Calibri" w:cs="Arial"/>
                <w:szCs w:val="22"/>
                <w:lang w:eastAsia="en-US"/>
              </w:rPr>
            </w:pPr>
            <w:r>
              <w:rPr>
                <w:rFonts w:eastAsia="Calibri" w:cs="Arial"/>
                <w:szCs w:val="22"/>
                <w:lang w:eastAsia="en-US"/>
              </w:rPr>
              <w:t>Members were keen for the speakers at all the CTS sessions to not all be from London.</w:t>
            </w:r>
          </w:p>
          <w:p w14:paraId="60950433" w14:textId="77777777" w:rsidR="00703AA8" w:rsidRDefault="00703AA8">
            <w:pPr>
              <w:pStyle w:val="ListParagraph"/>
              <w:autoSpaceDE w:val="0"/>
              <w:autoSpaceDN w:val="0"/>
              <w:adjustRightInd w:val="0"/>
              <w:rPr>
                <w:rFonts w:eastAsia="Calibri" w:cs="Arial"/>
                <w:szCs w:val="22"/>
                <w:lang w:eastAsia="en-US"/>
              </w:rPr>
            </w:pPr>
          </w:p>
          <w:p w14:paraId="7A71E12F" w14:textId="77777777" w:rsidR="00504BC7" w:rsidRDefault="00504BC7">
            <w:pPr>
              <w:pStyle w:val="ListParagraph"/>
              <w:autoSpaceDE w:val="0"/>
              <w:autoSpaceDN w:val="0"/>
              <w:adjustRightInd w:val="0"/>
              <w:rPr>
                <w:rFonts w:eastAsia="Calibri" w:cs="Arial"/>
                <w:szCs w:val="22"/>
                <w:lang w:eastAsia="en-US"/>
              </w:rPr>
            </w:pPr>
          </w:p>
          <w:p w14:paraId="7DD8D4B6" w14:textId="77777777" w:rsidR="00504BC7" w:rsidRDefault="00504BC7">
            <w:pPr>
              <w:pStyle w:val="ListParagraph"/>
              <w:autoSpaceDE w:val="0"/>
              <w:autoSpaceDN w:val="0"/>
              <w:adjustRightInd w:val="0"/>
              <w:rPr>
                <w:rFonts w:eastAsia="Calibri" w:cs="Arial"/>
                <w:szCs w:val="22"/>
                <w:lang w:eastAsia="en-US"/>
              </w:rPr>
            </w:pPr>
          </w:p>
          <w:p w14:paraId="02654813" w14:textId="77777777" w:rsidR="00504BC7" w:rsidRDefault="00504BC7">
            <w:pPr>
              <w:pStyle w:val="ListParagraph"/>
              <w:autoSpaceDE w:val="0"/>
              <w:autoSpaceDN w:val="0"/>
              <w:adjustRightInd w:val="0"/>
              <w:rPr>
                <w:rFonts w:eastAsia="Calibri" w:cs="Arial"/>
                <w:szCs w:val="22"/>
                <w:lang w:eastAsia="en-US"/>
              </w:rPr>
            </w:pPr>
          </w:p>
          <w:p w14:paraId="028AC16B" w14:textId="77777777" w:rsidR="00504BC7" w:rsidRDefault="00504BC7">
            <w:pPr>
              <w:pStyle w:val="ListParagraph"/>
              <w:autoSpaceDE w:val="0"/>
              <w:autoSpaceDN w:val="0"/>
              <w:adjustRightInd w:val="0"/>
              <w:rPr>
                <w:rFonts w:eastAsia="Calibri" w:cs="Arial"/>
                <w:szCs w:val="22"/>
                <w:lang w:eastAsia="en-US"/>
              </w:rPr>
            </w:pPr>
          </w:p>
          <w:p w14:paraId="4FCF0120" w14:textId="77777777" w:rsidR="00703AA8" w:rsidRDefault="00703AA8" w:rsidP="00E43788">
            <w:pPr>
              <w:pStyle w:val="ListParagraph"/>
              <w:numPr>
                <w:ilvl w:val="0"/>
                <w:numId w:val="18"/>
              </w:numPr>
              <w:autoSpaceDE w:val="0"/>
              <w:autoSpaceDN w:val="0"/>
              <w:adjustRightInd w:val="0"/>
              <w:rPr>
                <w:rFonts w:eastAsia="Calibri" w:cs="Arial"/>
                <w:szCs w:val="22"/>
                <w:lang w:eastAsia="en-US"/>
              </w:rPr>
            </w:pPr>
            <w:r>
              <w:rPr>
                <w:rFonts w:eastAsia="Calibri" w:cs="Arial"/>
                <w:szCs w:val="22"/>
                <w:lang w:eastAsia="en-US"/>
              </w:rPr>
              <w:t xml:space="preserve">Members expressed an interest in having a man on the panel at the celebrating women plenary, but added how important it was that panels across the whole event had a gender balance. </w:t>
            </w:r>
          </w:p>
          <w:p w14:paraId="536B1858" w14:textId="77777777" w:rsidR="00703AA8" w:rsidRDefault="00703AA8">
            <w:pPr>
              <w:autoSpaceDE w:val="0"/>
              <w:autoSpaceDN w:val="0"/>
              <w:adjustRightInd w:val="0"/>
              <w:ind w:left="360"/>
              <w:rPr>
                <w:rFonts w:eastAsia="Calibri" w:cs="Arial"/>
                <w:szCs w:val="22"/>
                <w:lang w:eastAsia="en-US"/>
              </w:rPr>
            </w:pPr>
          </w:p>
          <w:p w14:paraId="4E91BB23" w14:textId="77777777" w:rsidR="00703AA8" w:rsidRDefault="00703AA8">
            <w:pPr>
              <w:rPr>
                <w:b/>
              </w:rPr>
            </w:pPr>
            <w:r>
              <w:rPr>
                <w:b/>
              </w:rPr>
              <w:t>Decision</w:t>
            </w:r>
          </w:p>
          <w:p w14:paraId="47C51F62" w14:textId="77777777" w:rsidR="00703AA8" w:rsidRDefault="00703AA8"/>
          <w:p w14:paraId="7051BB21" w14:textId="77777777" w:rsidR="00703AA8" w:rsidRDefault="00703AA8">
            <w:pPr>
              <w:rPr>
                <w:rFonts w:eastAsia="Calibri" w:cs="Arial"/>
                <w:szCs w:val="22"/>
                <w:lang w:eastAsia="en-US"/>
              </w:rPr>
            </w:pPr>
            <w:r>
              <w:rPr>
                <w:rFonts w:eastAsia="Calibri" w:cs="Arial"/>
                <w:szCs w:val="22"/>
                <w:lang w:eastAsia="en-US"/>
              </w:rPr>
              <w:t>Members of the Culture, Tourism and Sport Board asked officers to progress with the work as directed and noted the report.</w:t>
            </w:r>
          </w:p>
          <w:p w14:paraId="0A84DA9A" w14:textId="77777777" w:rsidR="00703AA8" w:rsidRDefault="00703AA8">
            <w:pPr>
              <w:widowControl w:val="0"/>
            </w:pPr>
          </w:p>
        </w:tc>
        <w:tc>
          <w:tcPr>
            <w:tcW w:w="1584" w:type="dxa"/>
          </w:tcPr>
          <w:p w14:paraId="25C2F1EE" w14:textId="77777777" w:rsidR="00703AA8" w:rsidRDefault="00703AA8">
            <w:pPr>
              <w:widowControl w:val="0"/>
              <w:jc w:val="right"/>
              <w:rPr>
                <w:bCs/>
              </w:rPr>
            </w:pPr>
          </w:p>
        </w:tc>
      </w:tr>
    </w:tbl>
    <w:p w14:paraId="0E21C19C" w14:textId="77777777" w:rsidR="00703AA8" w:rsidRDefault="00703AA8" w:rsidP="00703AA8">
      <w:pPr>
        <w:rPr>
          <w:vanish/>
        </w:rPr>
      </w:pPr>
      <w:r>
        <w:rPr>
          <w:vanish/>
        </w:rPr>
        <w:lastRenderedPageBreak/>
        <w:t>&lt;/AI10&gt;</w:t>
      </w:r>
    </w:p>
    <w:p w14:paraId="400D266F" w14:textId="77777777" w:rsidR="00703AA8" w:rsidRDefault="00703AA8" w:rsidP="00703AA8">
      <w:pPr>
        <w:rPr>
          <w:vanish/>
        </w:rPr>
      </w:pPr>
      <w:r>
        <w:rPr>
          <w:vanish/>
        </w:rPr>
        <w:t>&lt;AI11&gt;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703AA8" w14:paraId="765EFD8F" w14:textId="77777777" w:rsidTr="00703AA8">
        <w:tc>
          <w:tcPr>
            <w:tcW w:w="720" w:type="dxa"/>
            <w:hideMark/>
          </w:tcPr>
          <w:p w14:paraId="538842F8" w14:textId="77777777" w:rsidR="00703AA8" w:rsidRDefault="00703AA8" w:rsidP="00E43788">
            <w:pPr>
              <w:numPr>
                <w:ilvl w:val="0"/>
                <w:numId w:val="19"/>
              </w:numPr>
              <w:rPr>
                <w:szCs w:val="22"/>
              </w:rPr>
            </w:pPr>
            <w:r>
              <w:rPr>
                <w:szCs w:val="22"/>
                <w:bdr w:val="none" w:sz="0" w:space="0" w:color="auto" w:frame="1"/>
              </w:rPr>
              <w:t xml:space="preserve"> </w:t>
            </w:r>
          </w:p>
        </w:tc>
        <w:tc>
          <w:tcPr>
            <w:tcW w:w="7488" w:type="dxa"/>
            <w:hideMark/>
          </w:tcPr>
          <w:p w14:paraId="2D7E0B59" w14:textId="77777777" w:rsidR="00703AA8" w:rsidRDefault="00703AA8">
            <w:pPr>
              <w:widowControl w:val="0"/>
              <w:rPr>
                <w:rFonts w:ascii="Arial Bold" w:hAnsi="Arial Bold"/>
                <w:b/>
                <w:szCs w:val="22"/>
              </w:rPr>
            </w:pPr>
            <w:r>
              <w:rPr>
                <w:rFonts w:ascii="Arial Bold" w:hAnsi="Arial Bold"/>
                <w:b/>
                <w:szCs w:val="22"/>
                <w:bdr w:val="none" w:sz="0" w:space="0" w:color="auto" w:frame="1"/>
              </w:rPr>
              <w:t>Libraries Taskforce Report</w:t>
            </w:r>
          </w:p>
          <w:p w14:paraId="57861458" w14:textId="77777777" w:rsidR="00703AA8" w:rsidRDefault="00703AA8">
            <w:pPr>
              <w:widowControl w:val="0"/>
              <w:rPr>
                <w:rFonts w:ascii="Arial Bold" w:hAnsi="Arial Bold"/>
                <w:b/>
              </w:rPr>
            </w:pPr>
            <w:r>
              <w:rPr>
                <w:rFonts w:ascii="Arial Bold" w:hAnsi="Arial Bold"/>
                <w:b/>
              </w:rPr>
              <w:t xml:space="preserve"> </w:t>
            </w:r>
          </w:p>
        </w:tc>
        <w:tc>
          <w:tcPr>
            <w:tcW w:w="1584" w:type="dxa"/>
          </w:tcPr>
          <w:p w14:paraId="4DC76AF4" w14:textId="77777777" w:rsidR="00703AA8" w:rsidRDefault="00703AA8">
            <w:pPr>
              <w:widowControl w:val="0"/>
              <w:rPr>
                <w:bCs/>
              </w:rPr>
            </w:pPr>
          </w:p>
        </w:tc>
      </w:tr>
      <w:tr w:rsidR="00703AA8" w14:paraId="4BEC2258" w14:textId="77777777" w:rsidTr="00703AA8">
        <w:tc>
          <w:tcPr>
            <w:tcW w:w="720" w:type="dxa"/>
          </w:tcPr>
          <w:p w14:paraId="35325EDF" w14:textId="77777777" w:rsidR="00703AA8" w:rsidRDefault="00703AA8"/>
        </w:tc>
        <w:tc>
          <w:tcPr>
            <w:tcW w:w="7488" w:type="dxa"/>
          </w:tcPr>
          <w:p w14:paraId="686E57AB" w14:textId="77777777" w:rsidR="00703AA8" w:rsidRDefault="00703AA8">
            <w:pPr>
              <w:rPr>
                <w:rFonts w:eastAsia="Calibri" w:cs="Arial"/>
                <w:szCs w:val="22"/>
                <w:lang w:eastAsia="en-US"/>
              </w:rPr>
            </w:pPr>
            <w:r>
              <w:rPr>
                <w:rFonts w:eastAsia="Calibri" w:cs="Arial"/>
                <w:szCs w:val="22"/>
                <w:lang w:eastAsia="en-US"/>
              </w:rPr>
              <w:t xml:space="preserve">The chair introduced the report explaining that as one of the accountable bodies for the taskforce it was to receive six-monthly updates. </w:t>
            </w:r>
          </w:p>
          <w:p w14:paraId="6C261FF9" w14:textId="77777777" w:rsidR="00703AA8" w:rsidRDefault="00703AA8">
            <w:pPr>
              <w:autoSpaceDE w:val="0"/>
              <w:autoSpaceDN w:val="0"/>
              <w:adjustRightInd w:val="0"/>
              <w:rPr>
                <w:rFonts w:eastAsia="Calibri" w:cs="Arial"/>
                <w:szCs w:val="22"/>
                <w:lang w:eastAsia="en-US"/>
              </w:rPr>
            </w:pPr>
          </w:p>
          <w:p w14:paraId="0DA58008" w14:textId="77777777" w:rsidR="00703AA8" w:rsidRDefault="00703AA8">
            <w:pPr>
              <w:rPr>
                <w:rFonts w:eastAsia="Calibri" w:cs="Arial"/>
                <w:b/>
                <w:szCs w:val="22"/>
                <w:lang w:eastAsia="en-US"/>
              </w:rPr>
            </w:pPr>
            <w:r>
              <w:rPr>
                <w:rFonts w:eastAsia="Calibri" w:cs="Arial"/>
                <w:b/>
                <w:szCs w:val="22"/>
                <w:lang w:eastAsia="en-US"/>
              </w:rPr>
              <w:t>Decision</w:t>
            </w:r>
          </w:p>
          <w:p w14:paraId="212D6E07" w14:textId="77777777" w:rsidR="00703AA8" w:rsidRDefault="00703AA8">
            <w:pPr>
              <w:rPr>
                <w:rFonts w:eastAsia="Calibri" w:cs="Arial"/>
                <w:szCs w:val="22"/>
                <w:lang w:eastAsia="en-US"/>
              </w:rPr>
            </w:pPr>
          </w:p>
          <w:p w14:paraId="66E2C215" w14:textId="77777777" w:rsidR="00703AA8" w:rsidRDefault="00703AA8">
            <w:pPr>
              <w:rPr>
                <w:rFonts w:eastAsia="Calibri" w:cs="Arial"/>
                <w:szCs w:val="22"/>
                <w:lang w:eastAsia="en-US"/>
              </w:rPr>
            </w:pPr>
            <w:r>
              <w:rPr>
                <w:rFonts w:eastAsia="Calibri" w:cs="Arial"/>
                <w:szCs w:val="22"/>
                <w:lang w:eastAsia="en-US"/>
              </w:rPr>
              <w:t>Members of the Culture, Tourism and Sport Board noted the report.</w:t>
            </w:r>
          </w:p>
          <w:p w14:paraId="243C7AAB" w14:textId="77777777" w:rsidR="00703AA8" w:rsidRDefault="00703AA8">
            <w:pPr>
              <w:widowControl w:val="0"/>
            </w:pPr>
          </w:p>
        </w:tc>
        <w:tc>
          <w:tcPr>
            <w:tcW w:w="1584" w:type="dxa"/>
          </w:tcPr>
          <w:p w14:paraId="3F3AC032" w14:textId="77777777" w:rsidR="00703AA8" w:rsidRDefault="00703AA8">
            <w:pPr>
              <w:widowControl w:val="0"/>
              <w:jc w:val="right"/>
              <w:rPr>
                <w:bCs/>
              </w:rPr>
            </w:pPr>
          </w:p>
        </w:tc>
      </w:tr>
    </w:tbl>
    <w:p w14:paraId="202AE869" w14:textId="77777777" w:rsidR="00504BC7" w:rsidRDefault="00504BC7" w:rsidP="00703AA8"/>
    <w:p w14:paraId="2922DA02" w14:textId="77777777" w:rsidR="00504BC7" w:rsidRDefault="00504BC7" w:rsidP="00703AA8"/>
    <w:p w14:paraId="39125711" w14:textId="77777777" w:rsidR="00504BC7" w:rsidRDefault="00504BC7" w:rsidP="00703AA8"/>
    <w:p w14:paraId="0FA306F0" w14:textId="77777777" w:rsidR="00504BC7" w:rsidRDefault="00504BC7" w:rsidP="00703AA8"/>
    <w:p w14:paraId="7C4DDDE8" w14:textId="77777777" w:rsidR="00504BC7" w:rsidRDefault="00504BC7" w:rsidP="00703AA8"/>
    <w:p w14:paraId="5246FA60" w14:textId="77777777" w:rsidR="00504BC7" w:rsidRDefault="00504BC7" w:rsidP="00703AA8"/>
    <w:p w14:paraId="080020B3" w14:textId="77777777" w:rsidR="00504BC7" w:rsidRDefault="00504BC7" w:rsidP="00703AA8"/>
    <w:p w14:paraId="07F3351E" w14:textId="77777777" w:rsidR="00504BC7" w:rsidRDefault="00504BC7" w:rsidP="00703AA8"/>
    <w:p w14:paraId="18497B52" w14:textId="77777777" w:rsidR="00504BC7" w:rsidRDefault="00504BC7" w:rsidP="00703AA8"/>
    <w:p w14:paraId="560CADD6" w14:textId="77777777" w:rsidR="00504BC7" w:rsidRDefault="00504BC7" w:rsidP="00703AA8"/>
    <w:p w14:paraId="3F75DBA9" w14:textId="77777777" w:rsidR="00504BC7" w:rsidRDefault="00504BC7" w:rsidP="00703AA8"/>
    <w:p w14:paraId="2778B1F8" w14:textId="77777777" w:rsidR="00504BC7" w:rsidRDefault="00504BC7" w:rsidP="00703AA8"/>
    <w:p w14:paraId="5C504D2F" w14:textId="77777777" w:rsidR="00504BC7" w:rsidRDefault="00504BC7" w:rsidP="00703AA8"/>
    <w:p w14:paraId="0FADF8F7" w14:textId="77777777" w:rsidR="00504BC7" w:rsidRDefault="00504BC7" w:rsidP="00703AA8"/>
    <w:p w14:paraId="2034DCFF" w14:textId="77777777" w:rsidR="00504BC7" w:rsidRDefault="00504BC7" w:rsidP="00703AA8"/>
    <w:p w14:paraId="270EDE22" w14:textId="77777777" w:rsidR="00504BC7" w:rsidRDefault="00504BC7" w:rsidP="00703AA8"/>
    <w:p w14:paraId="006C7A60" w14:textId="77777777" w:rsidR="00504BC7" w:rsidRDefault="00504BC7" w:rsidP="00703AA8"/>
    <w:p w14:paraId="5C9F54F1" w14:textId="77777777" w:rsidR="00504BC7" w:rsidRDefault="00504BC7" w:rsidP="00703AA8"/>
    <w:p w14:paraId="678A97DD" w14:textId="77777777" w:rsidR="00504BC7" w:rsidRDefault="00504BC7" w:rsidP="00703AA8"/>
    <w:p w14:paraId="4AF0D752" w14:textId="77777777" w:rsidR="00504BC7" w:rsidRDefault="00504BC7" w:rsidP="00703AA8"/>
    <w:p w14:paraId="14813D0F" w14:textId="77777777" w:rsidR="00504BC7" w:rsidRDefault="00504BC7" w:rsidP="00703AA8"/>
    <w:p w14:paraId="3D101AE0" w14:textId="77777777" w:rsidR="00504BC7" w:rsidRDefault="00504BC7" w:rsidP="00703AA8"/>
    <w:p w14:paraId="2DE3E695" w14:textId="77777777" w:rsidR="00504BC7" w:rsidRDefault="00504BC7" w:rsidP="00703AA8"/>
    <w:p w14:paraId="1B11A87D" w14:textId="77777777" w:rsidR="00504BC7" w:rsidRDefault="00504BC7" w:rsidP="00703AA8"/>
    <w:p w14:paraId="0F798C65" w14:textId="77777777" w:rsidR="00504BC7" w:rsidRDefault="00504BC7" w:rsidP="00703AA8"/>
    <w:p w14:paraId="450BAF05" w14:textId="77777777" w:rsidR="00504BC7" w:rsidRDefault="00504BC7" w:rsidP="00703AA8"/>
    <w:p w14:paraId="6C4632B9" w14:textId="77777777" w:rsidR="00504BC7" w:rsidRDefault="00504BC7" w:rsidP="00703AA8"/>
    <w:p w14:paraId="5C14D03A" w14:textId="77777777" w:rsidR="00504BC7" w:rsidRDefault="00504BC7" w:rsidP="00703AA8"/>
    <w:p w14:paraId="25852600" w14:textId="77777777" w:rsidR="00504BC7" w:rsidRDefault="00504BC7" w:rsidP="00703AA8"/>
    <w:p w14:paraId="000F9B2E" w14:textId="77777777" w:rsidR="00504BC7" w:rsidRDefault="00504BC7" w:rsidP="00703AA8"/>
    <w:p w14:paraId="71C0EAA1" w14:textId="77777777" w:rsidR="00504BC7" w:rsidRDefault="00504BC7" w:rsidP="00703AA8"/>
    <w:p w14:paraId="3CEE5E30" w14:textId="77777777" w:rsidR="00703AA8" w:rsidRDefault="00703AA8" w:rsidP="00703AA8">
      <w:pPr>
        <w:rPr>
          <w:vanish/>
        </w:rPr>
      </w:pPr>
      <w:bookmarkStart w:id="0" w:name="_GoBack"/>
      <w:bookmarkEnd w:id="0"/>
      <w:r>
        <w:rPr>
          <w:vanish/>
        </w:rPr>
        <w:t>&lt;/AI11&gt;</w:t>
      </w:r>
    </w:p>
    <w:p w14:paraId="1FA03793" w14:textId="77777777" w:rsidR="00703AA8" w:rsidRDefault="00703AA8" w:rsidP="00703AA8">
      <w:pPr>
        <w:rPr>
          <w:vanish/>
        </w:rPr>
      </w:pPr>
      <w:r>
        <w:rPr>
          <w:vanish/>
        </w:rPr>
        <w:t>&lt;TRAILER_SECTION&gt;</w:t>
      </w:r>
    </w:p>
    <w:p w14:paraId="6080B79A" w14:textId="77777777" w:rsidR="00703AA8" w:rsidRDefault="00703AA8" w:rsidP="00703AA8"/>
    <w:p w14:paraId="45106770" w14:textId="77777777" w:rsidR="00703AA8" w:rsidRDefault="00703AA8" w:rsidP="00703AA8">
      <w:pPr>
        <w:ind w:left="-720"/>
        <w:rPr>
          <w:b/>
          <w:u w:val="single"/>
        </w:rPr>
      </w:pPr>
      <w:r>
        <w:rPr>
          <w:b/>
          <w:u w:val="single"/>
        </w:rPr>
        <w:t xml:space="preserve">Appendix A - Attendance </w:t>
      </w:r>
    </w:p>
    <w:p w14:paraId="215CFB05" w14:textId="77777777" w:rsidR="00703AA8" w:rsidRDefault="00703AA8" w:rsidP="00703AA8"/>
    <w:tbl>
      <w:tblPr>
        <w:tblW w:w="9510" w:type="dxa"/>
        <w:tblInd w:w="-720" w:type="dxa"/>
        <w:tblLayout w:type="fixed"/>
        <w:tblLook w:val="04A0" w:firstRow="1" w:lastRow="0" w:firstColumn="1" w:lastColumn="0" w:noHBand="0" w:noVBand="1"/>
      </w:tblPr>
      <w:tblGrid>
        <w:gridCol w:w="2101"/>
        <w:gridCol w:w="3551"/>
        <w:gridCol w:w="3858"/>
      </w:tblGrid>
      <w:tr w:rsidR="00703AA8" w14:paraId="04EDDEC6" w14:textId="77777777" w:rsidTr="00703AA8">
        <w:tc>
          <w:tcPr>
            <w:tcW w:w="2099" w:type="dxa"/>
            <w:shd w:val="clear" w:color="auto" w:fill="BFBFBF"/>
            <w:hideMark/>
          </w:tcPr>
          <w:p w14:paraId="0716C5A9" w14:textId="77777777" w:rsidR="00703AA8" w:rsidRDefault="00703AA8">
            <w:pPr>
              <w:jc w:val="both"/>
            </w:pPr>
            <w:r>
              <w:t>Position/Role</w:t>
            </w:r>
          </w:p>
        </w:tc>
        <w:tc>
          <w:tcPr>
            <w:tcW w:w="3549" w:type="dxa"/>
            <w:shd w:val="clear" w:color="auto" w:fill="BFBFBF"/>
            <w:hideMark/>
          </w:tcPr>
          <w:p w14:paraId="0FA9ABE1" w14:textId="77777777" w:rsidR="00703AA8" w:rsidRDefault="00703AA8">
            <w:pPr>
              <w:jc w:val="both"/>
            </w:pPr>
            <w:r>
              <w:t>Councillor</w:t>
            </w:r>
          </w:p>
        </w:tc>
        <w:tc>
          <w:tcPr>
            <w:tcW w:w="3856" w:type="dxa"/>
            <w:shd w:val="clear" w:color="auto" w:fill="BFBFBF"/>
            <w:hideMark/>
          </w:tcPr>
          <w:p w14:paraId="7B339526" w14:textId="77777777" w:rsidR="00703AA8" w:rsidRDefault="00703AA8">
            <w:pPr>
              <w:jc w:val="both"/>
            </w:pPr>
            <w:r>
              <w:t>Authority</w:t>
            </w:r>
          </w:p>
        </w:tc>
      </w:tr>
      <w:tr w:rsidR="00703AA8" w14:paraId="78477643" w14:textId="77777777" w:rsidTr="00703AA8">
        <w:tc>
          <w:tcPr>
            <w:tcW w:w="2099" w:type="dxa"/>
          </w:tcPr>
          <w:p w14:paraId="34881118" w14:textId="77777777" w:rsidR="00703AA8" w:rsidRDefault="00703AA8">
            <w:pPr>
              <w:jc w:val="both"/>
            </w:pPr>
          </w:p>
        </w:tc>
        <w:tc>
          <w:tcPr>
            <w:tcW w:w="3549" w:type="dxa"/>
          </w:tcPr>
          <w:p w14:paraId="6304A447" w14:textId="77777777" w:rsidR="00703AA8" w:rsidRDefault="00703AA8">
            <w:pPr>
              <w:jc w:val="both"/>
            </w:pPr>
          </w:p>
        </w:tc>
        <w:tc>
          <w:tcPr>
            <w:tcW w:w="3856" w:type="dxa"/>
          </w:tcPr>
          <w:p w14:paraId="441F1A79" w14:textId="77777777" w:rsidR="00703AA8" w:rsidRDefault="00703AA8">
            <w:pPr>
              <w:jc w:val="both"/>
            </w:pPr>
          </w:p>
        </w:tc>
      </w:tr>
      <w:tr w:rsidR="00703AA8" w14:paraId="2A9780D5" w14:textId="77777777" w:rsidTr="00703AA8">
        <w:tc>
          <w:tcPr>
            <w:tcW w:w="2099" w:type="dxa"/>
            <w:hideMark/>
          </w:tcPr>
          <w:p w14:paraId="6890CE2A" w14:textId="77777777" w:rsidR="00703AA8" w:rsidRDefault="00703AA8">
            <w:pPr>
              <w:jc w:val="both"/>
            </w:pPr>
            <w:r>
              <w:t>Chairman</w:t>
            </w:r>
          </w:p>
        </w:tc>
        <w:tc>
          <w:tcPr>
            <w:tcW w:w="3549" w:type="dxa"/>
            <w:hideMark/>
          </w:tcPr>
          <w:p w14:paraId="16421BC5" w14:textId="77777777" w:rsidR="00703AA8" w:rsidRDefault="00703AA8">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Gerald Vernon-Jackson CBE</w:t>
            </w:r>
          </w:p>
        </w:tc>
        <w:tc>
          <w:tcPr>
            <w:tcW w:w="3856" w:type="dxa"/>
            <w:hideMark/>
          </w:tcPr>
          <w:p w14:paraId="0130075F" w14:textId="77777777" w:rsidR="00703AA8" w:rsidRDefault="00703AA8">
            <w:pPr>
              <w:jc w:val="both"/>
            </w:pPr>
            <w:r>
              <w:t>Portsmouth City Council</w:t>
            </w:r>
          </w:p>
        </w:tc>
      </w:tr>
    </w:tbl>
    <w:p w14:paraId="11364380" w14:textId="77777777" w:rsidR="00703AA8" w:rsidRDefault="00703AA8" w:rsidP="00703AA8">
      <w:pPr>
        <w:rPr>
          <w:vanish/>
        </w:rPr>
      </w:pPr>
    </w:p>
    <w:tbl>
      <w:tblPr>
        <w:tblW w:w="9510" w:type="dxa"/>
        <w:tblInd w:w="-720" w:type="dxa"/>
        <w:tblLayout w:type="fixed"/>
        <w:tblLook w:val="04A0" w:firstRow="1" w:lastRow="0" w:firstColumn="1" w:lastColumn="0" w:noHBand="0" w:noVBand="1"/>
      </w:tblPr>
      <w:tblGrid>
        <w:gridCol w:w="2101"/>
        <w:gridCol w:w="3551"/>
        <w:gridCol w:w="3858"/>
      </w:tblGrid>
      <w:tr w:rsidR="00703AA8" w14:paraId="2849A71F" w14:textId="77777777" w:rsidTr="00703AA8">
        <w:tc>
          <w:tcPr>
            <w:tcW w:w="2099" w:type="dxa"/>
            <w:hideMark/>
          </w:tcPr>
          <w:p w14:paraId="69C8357D" w14:textId="77777777" w:rsidR="00703AA8" w:rsidRDefault="00703AA8">
            <w:pPr>
              <w:jc w:val="both"/>
            </w:pPr>
            <w:r>
              <w:t>Vice-Chairman</w:t>
            </w:r>
          </w:p>
        </w:tc>
        <w:tc>
          <w:tcPr>
            <w:tcW w:w="3549" w:type="dxa"/>
            <w:hideMark/>
          </w:tcPr>
          <w:p w14:paraId="40B8F682" w14:textId="77777777" w:rsidR="00703AA8" w:rsidRDefault="00703AA8">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Geoff Knight</w:t>
            </w:r>
          </w:p>
        </w:tc>
        <w:tc>
          <w:tcPr>
            <w:tcW w:w="3856" w:type="dxa"/>
            <w:hideMark/>
          </w:tcPr>
          <w:p w14:paraId="12D59F36" w14:textId="77777777" w:rsidR="00703AA8" w:rsidRDefault="00703AA8">
            <w:pPr>
              <w:jc w:val="both"/>
            </w:pPr>
            <w:r>
              <w:t>Lancaster City Council</w:t>
            </w:r>
          </w:p>
        </w:tc>
      </w:tr>
    </w:tbl>
    <w:p w14:paraId="2C9D1532" w14:textId="77777777" w:rsidR="00703AA8" w:rsidRDefault="00703AA8" w:rsidP="00703AA8">
      <w:pPr>
        <w:rPr>
          <w:vanish/>
        </w:rPr>
      </w:pPr>
    </w:p>
    <w:tbl>
      <w:tblPr>
        <w:tblW w:w="9510" w:type="dxa"/>
        <w:tblInd w:w="-720" w:type="dxa"/>
        <w:tblLayout w:type="fixed"/>
        <w:tblLook w:val="04A0" w:firstRow="1" w:lastRow="0" w:firstColumn="1" w:lastColumn="0" w:noHBand="0" w:noVBand="1"/>
      </w:tblPr>
      <w:tblGrid>
        <w:gridCol w:w="2101"/>
        <w:gridCol w:w="3551"/>
        <w:gridCol w:w="3858"/>
      </w:tblGrid>
      <w:tr w:rsidR="00703AA8" w14:paraId="4F896BF9" w14:textId="77777777" w:rsidTr="00145983">
        <w:tc>
          <w:tcPr>
            <w:tcW w:w="2101" w:type="dxa"/>
            <w:hideMark/>
          </w:tcPr>
          <w:p w14:paraId="2142FD34" w14:textId="77777777" w:rsidR="00703AA8" w:rsidRDefault="00703AA8">
            <w:pPr>
              <w:jc w:val="both"/>
            </w:pPr>
            <w:r>
              <w:t>Deputy-chairman</w:t>
            </w:r>
          </w:p>
        </w:tc>
        <w:tc>
          <w:tcPr>
            <w:tcW w:w="3551" w:type="dxa"/>
            <w:hideMark/>
          </w:tcPr>
          <w:p w14:paraId="21F865CC" w14:textId="77777777" w:rsidR="00703AA8" w:rsidRDefault="00703AA8">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Simon Henig CBE</w:t>
            </w:r>
          </w:p>
        </w:tc>
        <w:tc>
          <w:tcPr>
            <w:tcW w:w="3858" w:type="dxa"/>
            <w:hideMark/>
          </w:tcPr>
          <w:p w14:paraId="5165F589" w14:textId="77777777" w:rsidR="00703AA8" w:rsidRDefault="00703AA8">
            <w:pPr>
              <w:jc w:val="both"/>
            </w:pPr>
            <w:r>
              <w:t>Durham County Council</w:t>
            </w:r>
          </w:p>
        </w:tc>
      </w:tr>
    </w:tbl>
    <w:p w14:paraId="66001C2D" w14:textId="1378AD7A" w:rsidR="00703AA8" w:rsidRDefault="00145983" w:rsidP="001F1CF1">
      <w:pPr>
        <w:ind w:left="720" w:firstLine="720"/>
      </w:pPr>
      <w:r>
        <w:t xml:space="preserve"> Cllr Peter Golds</w:t>
      </w:r>
      <w:r w:rsidRPr="00145983">
        <w:t xml:space="preserve"> </w:t>
      </w:r>
      <w:r>
        <w:tab/>
      </w:r>
      <w:r>
        <w:tab/>
      </w:r>
      <w:r>
        <w:tab/>
        <w:t>Tower Hamlets Council</w:t>
      </w:r>
    </w:p>
    <w:tbl>
      <w:tblPr>
        <w:tblW w:w="9510" w:type="dxa"/>
        <w:tblInd w:w="-720" w:type="dxa"/>
        <w:tblLayout w:type="fixed"/>
        <w:tblLook w:val="04A0" w:firstRow="1" w:lastRow="0" w:firstColumn="1" w:lastColumn="0" w:noHBand="0" w:noVBand="1"/>
      </w:tblPr>
      <w:tblGrid>
        <w:gridCol w:w="2101"/>
        <w:gridCol w:w="3551"/>
        <w:gridCol w:w="3858"/>
      </w:tblGrid>
      <w:tr w:rsidR="00703AA8" w14:paraId="5FED7ABB" w14:textId="77777777" w:rsidTr="009549A3">
        <w:tc>
          <w:tcPr>
            <w:tcW w:w="2101" w:type="dxa"/>
            <w:hideMark/>
          </w:tcPr>
          <w:p w14:paraId="2D45D9B1" w14:textId="447C425E" w:rsidR="00703AA8" w:rsidRDefault="00703AA8">
            <w:pPr>
              <w:jc w:val="both"/>
            </w:pPr>
          </w:p>
        </w:tc>
        <w:tc>
          <w:tcPr>
            <w:tcW w:w="3551" w:type="dxa"/>
            <w:hideMark/>
          </w:tcPr>
          <w:p w14:paraId="6BBD31FE" w14:textId="38905212" w:rsidR="00703AA8" w:rsidRDefault="00703AA8">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p>
        </w:tc>
        <w:tc>
          <w:tcPr>
            <w:tcW w:w="3858" w:type="dxa"/>
            <w:hideMark/>
          </w:tcPr>
          <w:p w14:paraId="5433BD2E" w14:textId="13A956AE" w:rsidR="00703AA8" w:rsidRDefault="00703AA8">
            <w:pPr>
              <w:jc w:val="both"/>
            </w:pPr>
          </w:p>
        </w:tc>
      </w:tr>
      <w:tr w:rsidR="00703AA8" w14:paraId="06C6F247" w14:textId="77777777" w:rsidTr="009549A3">
        <w:tc>
          <w:tcPr>
            <w:tcW w:w="2101" w:type="dxa"/>
          </w:tcPr>
          <w:p w14:paraId="348A3CCA" w14:textId="2B077FBE" w:rsidR="00703AA8" w:rsidRDefault="009549A3">
            <w:r>
              <w:t>Members</w:t>
            </w:r>
          </w:p>
        </w:tc>
        <w:tc>
          <w:tcPr>
            <w:tcW w:w="3551" w:type="dxa"/>
            <w:hideMark/>
          </w:tcPr>
          <w:p w14:paraId="364AD797" w14:textId="77777777" w:rsidR="00703AA8" w:rsidRDefault="00703AA8">
            <w:pPr>
              <w:jc w:val="both"/>
            </w:pPr>
            <w:r>
              <w:t xml:space="preserve">Cllr John </w:t>
            </w:r>
            <w:proofErr w:type="spellStart"/>
            <w:r>
              <w:t>Beesley</w:t>
            </w:r>
            <w:proofErr w:type="spellEnd"/>
          </w:p>
        </w:tc>
        <w:tc>
          <w:tcPr>
            <w:tcW w:w="3858" w:type="dxa"/>
            <w:hideMark/>
          </w:tcPr>
          <w:p w14:paraId="703D9D42" w14:textId="77777777" w:rsidR="00703AA8" w:rsidRDefault="00703AA8">
            <w:pPr>
              <w:jc w:val="both"/>
            </w:pPr>
            <w:r>
              <w:t>Bournemouth Borough Council</w:t>
            </w:r>
          </w:p>
        </w:tc>
      </w:tr>
      <w:tr w:rsidR="00703AA8" w14:paraId="04EEF88D" w14:textId="77777777" w:rsidTr="009549A3">
        <w:tc>
          <w:tcPr>
            <w:tcW w:w="2101" w:type="dxa"/>
          </w:tcPr>
          <w:p w14:paraId="194946AB" w14:textId="77777777" w:rsidR="00703AA8" w:rsidRDefault="00703AA8"/>
        </w:tc>
        <w:tc>
          <w:tcPr>
            <w:tcW w:w="3551" w:type="dxa"/>
            <w:hideMark/>
          </w:tcPr>
          <w:p w14:paraId="2B28BC6E" w14:textId="77777777" w:rsidR="00703AA8" w:rsidRDefault="00703AA8">
            <w:pPr>
              <w:jc w:val="both"/>
            </w:pPr>
            <w:r>
              <w:t>Cllr Geraldine Carter</w:t>
            </w:r>
          </w:p>
        </w:tc>
        <w:tc>
          <w:tcPr>
            <w:tcW w:w="3858" w:type="dxa"/>
            <w:hideMark/>
          </w:tcPr>
          <w:p w14:paraId="54D1852D" w14:textId="77777777" w:rsidR="00703AA8" w:rsidRDefault="00703AA8" w:rsidP="001F1CF1">
            <w:r>
              <w:t>Calderdale Metropolitan Borough Council</w:t>
            </w:r>
          </w:p>
        </w:tc>
      </w:tr>
      <w:tr w:rsidR="00703AA8" w14:paraId="53FF7587" w14:textId="77777777" w:rsidTr="009549A3">
        <w:tc>
          <w:tcPr>
            <w:tcW w:w="2101" w:type="dxa"/>
          </w:tcPr>
          <w:p w14:paraId="5EC1ED99" w14:textId="77777777" w:rsidR="00703AA8" w:rsidRDefault="00703AA8"/>
        </w:tc>
        <w:tc>
          <w:tcPr>
            <w:tcW w:w="3551" w:type="dxa"/>
            <w:hideMark/>
          </w:tcPr>
          <w:p w14:paraId="50C4DF26" w14:textId="77777777" w:rsidR="00703AA8" w:rsidRDefault="00703AA8">
            <w:pPr>
              <w:jc w:val="both"/>
            </w:pPr>
            <w:r>
              <w:t xml:space="preserve">Cllr David </w:t>
            </w:r>
            <w:proofErr w:type="spellStart"/>
            <w:r>
              <w:t>Jeffels</w:t>
            </w:r>
            <w:proofErr w:type="spellEnd"/>
          </w:p>
        </w:tc>
        <w:tc>
          <w:tcPr>
            <w:tcW w:w="3858" w:type="dxa"/>
            <w:hideMark/>
          </w:tcPr>
          <w:p w14:paraId="2BB1831B" w14:textId="77777777" w:rsidR="00703AA8" w:rsidRDefault="00703AA8">
            <w:pPr>
              <w:jc w:val="both"/>
            </w:pPr>
            <w:r>
              <w:t>North Yorkshire County Council</w:t>
            </w:r>
          </w:p>
        </w:tc>
      </w:tr>
      <w:tr w:rsidR="00703AA8" w14:paraId="011FF02C" w14:textId="77777777" w:rsidTr="009549A3">
        <w:tc>
          <w:tcPr>
            <w:tcW w:w="2101" w:type="dxa"/>
          </w:tcPr>
          <w:p w14:paraId="0A4CAA44" w14:textId="77777777" w:rsidR="00703AA8" w:rsidRDefault="00703AA8"/>
        </w:tc>
        <w:tc>
          <w:tcPr>
            <w:tcW w:w="3551" w:type="dxa"/>
            <w:hideMark/>
          </w:tcPr>
          <w:p w14:paraId="3A2CAD99" w14:textId="77777777" w:rsidR="00703AA8" w:rsidRDefault="00703AA8">
            <w:pPr>
              <w:jc w:val="both"/>
            </w:pPr>
            <w:r>
              <w:t xml:space="preserve">Cllr Michelle </w:t>
            </w:r>
            <w:proofErr w:type="spellStart"/>
            <w:r>
              <w:t>Tanfield</w:t>
            </w:r>
            <w:proofErr w:type="spellEnd"/>
          </w:p>
        </w:tc>
        <w:tc>
          <w:tcPr>
            <w:tcW w:w="3858" w:type="dxa"/>
            <w:hideMark/>
          </w:tcPr>
          <w:p w14:paraId="5F0C9794" w14:textId="77777777" w:rsidR="00703AA8" w:rsidRDefault="00703AA8">
            <w:pPr>
              <w:jc w:val="both"/>
            </w:pPr>
            <w:r>
              <w:t>Fenland District Council</w:t>
            </w:r>
          </w:p>
        </w:tc>
      </w:tr>
      <w:tr w:rsidR="00703AA8" w14:paraId="39D8BE3E" w14:textId="77777777" w:rsidTr="009549A3">
        <w:tc>
          <w:tcPr>
            <w:tcW w:w="2101" w:type="dxa"/>
          </w:tcPr>
          <w:p w14:paraId="414D6E93" w14:textId="77777777" w:rsidR="00703AA8" w:rsidRDefault="00703AA8"/>
        </w:tc>
        <w:tc>
          <w:tcPr>
            <w:tcW w:w="3551" w:type="dxa"/>
            <w:hideMark/>
          </w:tcPr>
          <w:p w14:paraId="5297C5C9" w14:textId="77777777" w:rsidR="00703AA8" w:rsidRDefault="00703AA8">
            <w:pPr>
              <w:jc w:val="both"/>
            </w:pPr>
            <w:r>
              <w:t>Cllr Tom Killen</w:t>
            </w:r>
          </w:p>
        </w:tc>
        <w:tc>
          <w:tcPr>
            <w:tcW w:w="3858" w:type="dxa"/>
            <w:hideMark/>
          </w:tcPr>
          <w:p w14:paraId="238B80CB" w14:textId="77777777" w:rsidR="00703AA8" w:rsidRDefault="00703AA8">
            <w:pPr>
              <w:jc w:val="both"/>
            </w:pPr>
            <w:r>
              <w:t>Mendip District Council</w:t>
            </w:r>
          </w:p>
        </w:tc>
      </w:tr>
      <w:tr w:rsidR="00703AA8" w14:paraId="15FA8626" w14:textId="77777777" w:rsidTr="009549A3">
        <w:tc>
          <w:tcPr>
            <w:tcW w:w="2101" w:type="dxa"/>
          </w:tcPr>
          <w:p w14:paraId="4B0729D6" w14:textId="77777777" w:rsidR="00703AA8" w:rsidRDefault="00703AA8"/>
        </w:tc>
        <w:tc>
          <w:tcPr>
            <w:tcW w:w="3551" w:type="dxa"/>
            <w:hideMark/>
          </w:tcPr>
          <w:p w14:paraId="6CDCE45C" w14:textId="77777777" w:rsidR="00703AA8" w:rsidRDefault="00703AA8">
            <w:pPr>
              <w:jc w:val="both"/>
            </w:pPr>
            <w:r>
              <w:t>Cllr Geoffrey Theobald OBE</w:t>
            </w:r>
          </w:p>
        </w:tc>
        <w:tc>
          <w:tcPr>
            <w:tcW w:w="3858" w:type="dxa"/>
            <w:hideMark/>
          </w:tcPr>
          <w:p w14:paraId="713193A8" w14:textId="77777777" w:rsidR="00703AA8" w:rsidRDefault="00703AA8">
            <w:pPr>
              <w:jc w:val="both"/>
            </w:pPr>
            <w:r>
              <w:t>Brighton &amp; Hove City Council</w:t>
            </w:r>
          </w:p>
        </w:tc>
      </w:tr>
      <w:tr w:rsidR="00703AA8" w14:paraId="4E399E83" w14:textId="77777777" w:rsidTr="009549A3">
        <w:tc>
          <w:tcPr>
            <w:tcW w:w="2101" w:type="dxa"/>
          </w:tcPr>
          <w:p w14:paraId="46F92BDB" w14:textId="77777777" w:rsidR="00703AA8" w:rsidRDefault="00703AA8"/>
        </w:tc>
        <w:tc>
          <w:tcPr>
            <w:tcW w:w="3551" w:type="dxa"/>
            <w:hideMark/>
          </w:tcPr>
          <w:p w14:paraId="60145868" w14:textId="77777777" w:rsidR="00703AA8" w:rsidRDefault="00703AA8">
            <w:pPr>
              <w:jc w:val="both"/>
            </w:pPr>
            <w:r>
              <w:t>Cllr Faye Abbott</w:t>
            </w:r>
          </w:p>
        </w:tc>
        <w:tc>
          <w:tcPr>
            <w:tcW w:w="3858" w:type="dxa"/>
            <w:hideMark/>
          </w:tcPr>
          <w:p w14:paraId="0790848C" w14:textId="77777777" w:rsidR="00703AA8" w:rsidRDefault="00703AA8">
            <w:pPr>
              <w:jc w:val="both"/>
            </w:pPr>
            <w:r>
              <w:t>Coventry City Council</w:t>
            </w:r>
          </w:p>
        </w:tc>
      </w:tr>
      <w:tr w:rsidR="00703AA8" w14:paraId="61678917" w14:textId="77777777" w:rsidTr="009549A3">
        <w:tc>
          <w:tcPr>
            <w:tcW w:w="2101" w:type="dxa"/>
          </w:tcPr>
          <w:p w14:paraId="1382F583" w14:textId="77777777" w:rsidR="00703AA8" w:rsidRDefault="00703AA8"/>
        </w:tc>
        <w:tc>
          <w:tcPr>
            <w:tcW w:w="3551" w:type="dxa"/>
            <w:hideMark/>
          </w:tcPr>
          <w:p w14:paraId="221167FA" w14:textId="77777777" w:rsidR="00703AA8" w:rsidRDefault="00703AA8">
            <w:pPr>
              <w:jc w:val="both"/>
            </w:pPr>
            <w:r>
              <w:t>Cllr Alice Perry</w:t>
            </w:r>
          </w:p>
        </w:tc>
        <w:tc>
          <w:tcPr>
            <w:tcW w:w="3858" w:type="dxa"/>
            <w:hideMark/>
          </w:tcPr>
          <w:p w14:paraId="10CE9CF1" w14:textId="77777777" w:rsidR="00703AA8" w:rsidRDefault="00703AA8">
            <w:pPr>
              <w:jc w:val="both"/>
            </w:pPr>
            <w:r>
              <w:t>Islington Council</w:t>
            </w:r>
          </w:p>
        </w:tc>
      </w:tr>
      <w:tr w:rsidR="00703AA8" w14:paraId="40A6A4E5" w14:textId="77777777" w:rsidTr="009549A3">
        <w:tc>
          <w:tcPr>
            <w:tcW w:w="2101" w:type="dxa"/>
          </w:tcPr>
          <w:p w14:paraId="5C031264" w14:textId="77777777" w:rsidR="00703AA8" w:rsidRDefault="00703AA8"/>
        </w:tc>
        <w:tc>
          <w:tcPr>
            <w:tcW w:w="3551" w:type="dxa"/>
            <w:hideMark/>
          </w:tcPr>
          <w:p w14:paraId="7CE57AC3" w14:textId="77777777" w:rsidR="00703AA8" w:rsidRDefault="00703AA8">
            <w:pPr>
              <w:jc w:val="both"/>
            </w:pPr>
            <w:r>
              <w:t>Cllr Richard Henry</w:t>
            </w:r>
          </w:p>
        </w:tc>
        <w:tc>
          <w:tcPr>
            <w:tcW w:w="3858" w:type="dxa"/>
            <w:hideMark/>
          </w:tcPr>
          <w:p w14:paraId="0AA39563" w14:textId="77777777" w:rsidR="00703AA8" w:rsidRDefault="00703AA8">
            <w:pPr>
              <w:jc w:val="both"/>
            </w:pPr>
            <w:r>
              <w:t>Stevenage Borough Council</w:t>
            </w:r>
          </w:p>
        </w:tc>
      </w:tr>
      <w:tr w:rsidR="00703AA8" w14:paraId="2B1AAAA6" w14:textId="77777777" w:rsidTr="009549A3">
        <w:tc>
          <w:tcPr>
            <w:tcW w:w="2101" w:type="dxa"/>
          </w:tcPr>
          <w:p w14:paraId="5410CC4B" w14:textId="77777777" w:rsidR="00703AA8" w:rsidRDefault="00703AA8"/>
        </w:tc>
        <w:tc>
          <w:tcPr>
            <w:tcW w:w="3551" w:type="dxa"/>
            <w:hideMark/>
          </w:tcPr>
          <w:p w14:paraId="237A30B1" w14:textId="77777777" w:rsidR="00703AA8" w:rsidRDefault="00703AA8">
            <w:pPr>
              <w:jc w:val="both"/>
            </w:pPr>
            <w:r>
              <w:t>Cllr Mike Bell</w:t>
            </w:r>
          </w:p>
        </w:tc>
        <w:tc>
          <w:tcPr>
            <w:tcW w:w="3858" w:type="dxa"/>
            <w:hideMark/>
          </w:tcPr>
          <w:p w14:paraId="21AAA8CE" w14:textId="77777777" w:rsidR="00703AA8" w:rsidRDefault="00703AA8">
            <w:pPr>
              <w:jc w:val="both"/>
            </w:pPr>
            <w:r>
              <w:t>North Somerset Council</w:t>
            </w:r>
          </w:p>
        </w:tc>
      </w:tr>
    </w:tbl>
    <w:p w14:paraId="5E647D12" w14:textId="4F4255B4" w:rsidR="001F1CF1" w:rsidRDefault="001F1CF1" w:rsidP="00703AA8"/>
    <w:tbl>
      <w:tblPr>
        <w:tblStyle w:val="TableGrid"/>
        <w:tblW w:w="0" w:type="auto"/>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3544"/>
        <w:gridCol w:w="3827"/>
      </w:tblGrid>
      <w:tr w:rsidR="001F1CF1" w14:paraId="15E78BA6" w14:textId="77777777" w:rsidTr="009549A3">
        <w:tc>
          <w:tcPr>
            <w:tcW w:w="2152" w:type="dxa"/>
          </w:tcPr>
          <w:p w14:paraId="15291599" w14:textId="1C6CC7FF" w:rsidR="001F1CF1" w:rsidRDefault="001F1CF1" w:rsidP="001F1CF1">
            <w:r>
              <w:t>Substitutes</w:t>
            </w:r>
          </w:p>
        </w:tc>
        <w:tc>
          <w:tcPr>
            <w:tcW w:w="3544" w:type="dxa"/>
          </w:tcPr>
          <w:p w14:paraId="642E3877" w14:textId="164757EB" w:rsidR="001F1CF1" w:rsidRDefault="009549A3" w:rsidP="001F1CF1">
            <w:r>
              <w:t>Cllr Chris Saint</w:t>
            </w:r>
          </w:p>
        </w:tc>
        <w:tc>
          <w:tcPr>
            <w:tcW w:w="3827" w:type="dxa"/>
          </w:tcPr>
          <w:p w14:paraId="5C391BAC" w14:textId="2B4BAD60" w:rsidR="001F1CF1" w:rsidRDefault="009549A3" w:rsidP="001F1CF1">
            <w:r>
              <w:t>Stratford-on-Avon District Council</w:t>
            </w:r>
          </w:p>
        </w:tc>
      </w:tr>
      <w:tr w:rsidR="001F1CF1" w14:paraId="028B26E5" w14:textId="77777777" w:rsidTr="009549A3">
        <w:tc>
          <w:tcPr>
            <w:tcW w:w="2152" w:type="dxa"/>
          </w:tcPr>
          <w:p w14:paraId="602B4584" w14:textId="77777777" w:rsidR="001F1CF1" w:rsidRDefault="001F1CF1" w:rsidP="001F1CF1"/>
        </w:tc>
        <w:tc>
          <w:tcPr>
            <w:tcW w:w="3544" w:type="dxa"/>
          </w:tcPr>
          <w:p w14:paraId="7716C0CD" w14:textId="0D5A54B2" w:rsidR="001F1CF1" w:rsidRDefault="009549A3" w:rsidP="001F1CF1">
            <w:r>
              <w:t>Cllr Guy Nicholson</w:t>
            </w:r>
          </w:p>
        </w:tc>
        <w:tc>
          <w:tcPr>
            <w:tcW w:w="3827" w:type="dxa"/>
          </w:tcPr>
          <w:p w14:paraId="3EEF6F3C" w14:textId="0432C6F6" w:rsidR="001F1CF1" w:rsidRDefault="009549A3" w:rsidP="001F1CF1">
            <w:r>
              <w:t>Hackney Council</w:t>
            </w:r>
          </w:p>
        </w:tc>
      </w:tr>
    </w:tbl>
    <w:p w14:paraId="3EDEADC9" w14:textId="77777777" w:rsidR="001F1CF1" w:rsidRDefault="001F1CF1" w:rsidP="001F1CF1"/>
    <w:p w14:paraId="27CA4A6A" w14:textId="77777777" w:rsidR="00703AA8" w:rsidRDefault="00703AA8" w:rsidP="00703AA8"/>
    <w:tbl>
      <w:tblPr>
        <w:tblW w:w="9510" w:type="dxa"/>
        <w:tblInd w:w="-720" w:type="dxa"/>
        <w:tblLayout w:type="fixed"/>
        <w:tblLook w:val="04A0" w:firstRow="1" w:lastRow="0" w:firstColumn="1" w:lastColumn="0" w:noHBand="0" w:noVBand="1"/>
      </w:tblPr>
      <w:tblGrid>
        <w:gridCol w:w="2101"/>
        <w:gridCol w:w="3551"/>
        <w:gridCol w:w="3858"/>
      </w:tblGrid>
      <w:tr w:rsidR="00703AA8" w14:paraId="4D23D331" w14:textId="77777777" w:rsidTr="009549A3">
        <w:tc>
          <w:tcPr>
            <w:tcW w:w="2099" w:type="dxa"/>
            <w:hideMark/>
          </w:tcPr>
          <w:p w14:paraId="16958F84" w14:textId="77777777" w:rsidR="00703AA8" w:rsidRDefault="00703AA8">
            <w:pPr>
              <w:jc w:val="both"/>
            </w:pPr>
            <w:r>
              <w:t>Apologies</w:t>
            </w:r>
          </w:p>
        </w:tc>
        <w:tc>
          <w:tcPr>
            <w:tcW w:w="3549" w:type="dxa"/>
            <w:hideMark/>
          </w:tcPr>
          <w:p w14:paraId="02AF679D" w14:textId="77777777" w:rsidR="00703AA8" w:rsidRDefault="00703AA8">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Terry O'Neill</w:t>
            </w:r>
          </w:p>
        </w:tc>
        <w:tc>
          <w:tcPr>
            <w:tcW w:w="3856" w:type="dxa"/>
            <w:hideMark/>
          </w:tcPr>
          <w:p w14:paraId="1E26AF67" w14:textId="77777777" w:rsidR="00703AA8" w:rsidRDefault="00703AA8">
            <w:pPr>
              <w:jc w:val="both"/>
            </w:pPr>
            <w:r>
              <w:t>Warrington Council</w:t>
            </w:r>
          </w:p>
        </w:tc>
      </w:tr>
      <w:tr w:rsidR="00703AA8" w14:paraId="33FAF10E" w14:textId="77777777" w:rsidTr="009549A3">
        <w:tc>
          <w:tcPr>
            <w:tcW w:w="2099" w:type="dxa"/>
          </w:tcPr>
          <w:p w14:paraId="7269E84C" w14:textId="77777777" w:rsidR="00703AA8" w:rsidRDefault="00703AA8"/>
        </w:tc>
        <w:tc>
          <w:tcPr>
            <w:tcW w:w="3549" w:type="dxa"/>
            <w:hideMark/>
          </w:tcPr>
          <w:p w14:paraId="6401A238" w14:textId="77777777" w:rsidR="00703AA8" w:rsidRDefault="00703AA8">
            <w:pPr>
              <w:jc w:val="both"/>
            </w:pPr>
            <w:r>
              <w:t>Cllr Muhammed Butt</w:t>
            </w:r>
          </w:p>
        </w:tc>
        <w:tc>
          <w:tcPr>
            <w:tcW w:w="3856" w:type="dxa"/>
            <w:hideMark/>
          </w:tcPr>
          <w:p w14:paraId="2DB92CDD" w14:textId="77777777" w:rsidR="00703AA8" w:rsidRDefault="00703AA8">
            <w:pPr>
              <w:jc w:val="both"/>
            </w:pPr>
            <w:r>
              <w:t>Brent Council</w:t>
            </w:r>
          </w:p>
        </w:tc>
      </w:tr>
      <w:tr w:rsidR="00703AA8" w14:paraId="0CABFEB3" w14:textId="77777777" w:rsidTr="009549A3">
        <w:tc>
          <w:tcPr>
            <w:tcW w:w="2099" w:type="dxa"/>
          </w:tcPr>
          <w:p w14:paraId="3CFE669A" w14:textId="77777777" w:rsidR="00703AA8" w:rsidRDefault="00703AA8"/>
        </w:tc>
        <w:tc>
          <w:tcPr>
            <w:tcW w:w="3549" w:type="dxa"/>
            <w:hideMark/>
          </w:tcPr>
          <w:p w14:paraId="06B2E47C" w14:textId="5B9118E1" w:rsidR="001F1CF1" w:rsidRDefault="00703AA8">
            <w:pPr>
              <w:jc w:val="both"/>
            </w:pPr>
            <w:r>
              <w:t>Cllr Brigid Jones</w:t>
            </w:r>
          </w:p>
        </w:tc>
        <w:tc>
          <w:tcPr>
            <w:tcW w:w="3856" w:type="dxa"/>
            <w:hideMark/>
          </w:tcPr>
          <w:p w14:paraId="17F427EA" w14:textId="77777777" w:rsidR="00703AA8" w:rsidRDefault="00703AA8">
            <w:pPr>
              <w:jc w:val="both"/>
            </w:pPr>
            <w:r>
              <w:t>Birmingham City Council</w:t>
            </w:r>
          </w:p>
        </w:tc>
      </w:tr>
      <w:tr w:rsidR="001F1CF1" w14:paraId="3B6B107E" w14:textId="77777777" w:rsidTr="009549A3">
        <w:tc>
          <w:tcPr>
            <w:tcW w:w="2099" w:type="dxa"/>
          </w:tcPr>
          <w:p w14:paraId="769116C1" w14:textId="77777777" w:rsidR="001F1CF1" w:rsidRDefault="001F1CF1"/>
        </w:tc>
        <w:tc>
          <w:tcPr>
            <w:tcW w:w="3549" w:type="dxa"/>
          </w:tcPr>
          <w:p w14:paraId="3722D915" w14:textId="15647271" w:rsidR="001F1CF1" w:rsidRDefault="001F1CF1">
            <w:pPr>
              <w:jc w:val="both"/>
            </w:pPr>
            <w:r>
              <w:t>Cllr Barry Lewis</w:t>
            </w:r>
          </w:p>
        </w:tc>
        <w:tc>
          <w:tcPr>
            <w:tcW w:w="3856" w:type="dxa"/>
          </w:tcPr>
          <w:p w14:paraId="4EEED4EB" w14:textId="68745989" w:rsidR="001F1CF1" w:rsidRDefault="001F1CF1">
            <w:pPr>
              <w:jc w:val="both"/>
            </w:pPr>
            <w:r>
              <w:t>Derbyshire County Council</w:t>
            </w:r>
          </w:p>
        </w:tc>
      </w:tr>
    </w:tbl>
    <w:p w14:paraId="3D56BF77" w14:textId="77777777" w:rsidR="00703AA8" w:rsidRDefault="00703AA8" w:rsidP="00703AA8"/>
    <w:tbl>
      <w:tblPr>
        <w:tblW w:w="2100" w:type="dxa"/>
        <w:tblInd w:w="-720" w:type="dxa"/>
        <w:tblLayout w:type="fixed"/>
        <w:tblLook w:val="04A0" w:firstRow="1" w:lastRow="0" w:firstColumn="1" w:lastColumn="0" w:noHBand="0" w:noVBand="1"/>
      </w:tblPr>
      <w:tblGrid>
        <w:gridCol w:w="2100"/>
      </w:tblGrid>
      <w:tr w:rsidR="00703AA8" w14:paraId="3959622F" w14:textId="77777777" w:rsidTr="00703AA8">
        <w:tc>
          <w:tcPr>
            <w:tcW w:w="2099" w:type="dxa"/>
            <w:hideMark/>
          </w:tcPr>
          <w:p w14:paraId="43FC190A" w14:textId="77777777" w:rsidR="00703AA8" w:rsidRDefault="00703AA8">
            <w:pPr>
              <w:jc w:val="both"/>
            </w:pPr>
            <w:r>
              <w:t>In Attendance</w:t>
            </w:r>
          </w:p>
        </w:tc>
      </w:tr>
    </w:tbl>
    <w:p w14:paraId="35187ED7" w14:textId="77777777" w:rsidR="00703AA8" w:rsidRDefault="00703AA8" w:rsidP="00703AA8"/>
    <w:tbl>
      <w:tblPr>
        <w:tblW w:w="9510" w:type="dxa"/>
        <w:tblInd w:w="-720" w:type="dxa"/>
        <w:tblLayout w:type="fixed"/>
        <w:tblLook w:val="04A0" w:firstRow="1" w:lastRow="0" w:firstColumn="1" w:lastColumn="0" w:noHBand="0" w:noVBand="1"/>
      </w:tblPr>
      <w:tblGrid>
        <w:gridCol w:w="2100"/>
        <w:gridCol w:w="2798"/>
        <w:gridCol w:w="4612"/>
      </w:tblGrid>
      <w:tr w:rsidR="006D37C4" w14:paraId="67DF206E" w14:textId="77777777" w:rsidTr="00703AA8">
        <w:tc>
          <w:tcPr>
            <w:tcW w:w="2099" w:type="dxa"/>
          </w:tcPr>
          <w:p w14:paraId="453A6052" w14:textId="070D70A7" w:rsidR="006D37C4" w:rsidRDefault="006D37C4">
            <w:pPr>
              <w:jc w:val="both"/>
            </w:pPr>
            <w:r>
              <w:t>Observers</w:t>
            </w:r>
          </w:p>
        </w:tc>
        <w:tc>
          <w:tcPr>
            <w:tcW w:w="2796" w:type="dxa"/>
          </w:tcPr>
          <w:p w14:paraId="6B8DF264" w14:textId="29A76F64" w:rsidR="006D37C4" w:rsidRDefault="006D37C4">
            <w:pPr>
              <w:jc w:val="both"/>
            </w:pPr>
            <w:r>
              <w:t>Ian Brooke</w:t>
            </w:r>
          </w:p>
        </w:tc>
        <w:tc>
          <w:tcPr>
            <w:tcW w:w="4609" w:type="dxa"/>
          </w:tcPr>
          <w:p w14:paraId="3F98E6E8" w14:textId="3568B0B6" w:rsidR="006D37C4" w:rsidRDefault="006D37C4" w:rsidP="001F1CF1">
            <w:pPr>
              <w:tabs>
                <w:tab w:val="left" w:pos="1545"/>
              </w:tabs>
              <w:jc w:val="both"/>
            </w:pPr>
            <w:r>
              <w:tab/>
            </w:r>
            <w:proofErr w:type="spellStart"/>
            <w:r>
              <w:t>cCLOA</w:t>
            </w:r>
            <w:proofErr w:type="spellEnd"/>
          </w:p>
        </w:tc>
      </w:tr>
      <w:tr w:rsidR="00703AA8" w14:paraId="10033A72" w14:textId="77777777" w:rsidTr="00703AA8">
        <w:tc>
          <w:tcPr>
            <w:tcW w:w="2099" w:type="dxa"/>
            <w:hideMark/>
          </w:tcPr>
          <w:p w14:paraId="17A3E7FB" w14:textId="77777777" w:rsidR="00145983" w:rsidRDefault="00145983">
            <w:pPr>
              <w:jc w:val="both"/>
            </w:pPr>
          </w:p>
          <w:p w14:paraId="07C6C8D0" w14:textId="77777777" w:rsidR="00703AA8" w:rsidRDefault="00703AA8">
            <w:pPr>
              <w:jc w:val="both"/>
            </w:pPr>
            <w:r>
              <w:t>LGA Officers</w:t>
            </w:r>
          </w:p>
        </w:tc>
        <w:tc>
          <w:tcPr>
            <w:tcW w:w="2796" w:type="dxa"/>
            <w:hideMark/>
          </w:tcPr>
          <w:p w14:paraId="0B13F77F" w14:textId="77777777" w:rsidR="00145983" w:rsidRDefault="00145983">
            <w:pPr>
              <w:jc w:val="both"/>
            </w:pPr>
          </w:p>
          <w:p w14:paraId="70128AB5" w14:textId="77777777" w:rsidR="00703AA8" w:rsidRDefault="00703AA8">
            <w:pPr>
              <w:jc w:val="both"/>
              <w:rPr>
                <w:vanish/>
              </w:rPr>
            </w:pPr>
            <w:r>
              <w:t>Alex Thompson</w:t>
            </w:r>
            <w:r>
              <w:rPr>
                <w:vanish/>
              </w:rPr>
              <w:t xml:space="preserve"> </w:t>
            </w:r>
            <w:r>
              <w:rPr>
                <w:vanish/>
              </w:rPr>
              <w:fldChar w:fldCharType="begin"/>
            </w:r>
            <w:r>
              <w:rPr>
                <w:vanish/>
              </w:rPr>
              <w:instrText xml:space="preserve">DOCVARIABLE "OfficersInattendanceTitlesCells"  \* MERGEFORMAT </w:instrText>
            </w:r>
            <w:r>
              <w:rPr>
                <w:vanish/>
              </w:rPr>
              <w:fldChar w:fldCharType="separate"/>
            </w:r>
            <w:r>
              <w:rPr>
                <w:vanish/>
              </w:rPr>
              <w:t xml:space="preserve"> </w:t>
            </w:r>
            <w:r>
              <w:rPr>
                <w:vanish/>
              </w:rPr>
              <w:fldChar w:fldCharType="end"/>
            </w:r>
          </w:p>
        </w:tc>
        <w:tc>
          <w:tcPr>
            <w:tcW w:w="4609" w:type="dxa"/>
          </w:tcPr>
          <w:p w14:paraId="126035F9" w14:textId="77777777" w:rsidR="00703AA8" w:rsidRDefault="00703AA8">
            <w:pPr>
              <w:jc w:val="both"/>
            </w:pPr>
          </w:p>
        </w:tc>
      </w:tr>
      <w:tr w:rsidR="00703AA8" w14:paraId="6125F728" w14:textId="77777777" w:rsidTr="00703AA8">
        <w:tc>
          <w:tcPr>
            <w:tcW w:w="2099" w:type="dxa"/>
          </w:tcPr>
          <w:p w14:paraId="66E5E89A" w14:textId="77777777" w:rsidR="00703AA8" w:rsidRDefault="00703AA8">
            <w:pPr>
              <w:jc w:val="both"/>
            </w:pPr>
          </w:p>
        </w:tc>
        <w:tc>
          <w:tcPr>
            <w:tcW w:w="2796" w:type="dxa"/>
            <w:hideMark/>
          </w:tcPr>
          <w:p w14:paraId="1D1936D6" w14:textId="77777777" w:rsidR="00703AA8" w:rsidRDefault="00703AA8">
            <w:pPr>
              <w:jc w:val="both"/>
            </w:pPr>
            <w:r>
              <w:t>Ian Leete</w:t>
            </w:r>
          </w:p>
        </w:tc>
        <w:tc>
          <w:tcPr>
            <w:tcW w:w="4609" w:type="dxa"/>
          </w:tcPr>
          <w:p w14:paraId="6B596FE1" w14:textId="77777777" w:rsidR="00703AA8" w:rsidRDefault="00703AA8">
            <w:pPr>
              <w:jc w:val="both"/>
            </w:pPr>
          </w:p>
        </w:tc>
      </w:tr>
      <w:tr w:rsidR="00703AA8" w14:paraId="3B96EA30" w14:textId="77777777" w:rsidTr="00703AA8">
        <w:tc>
          <w:tcPr>
            <w:tcW w:w="2099" w:type="dxa"/>
          </w:tcPr>
          <w:p w14:paraId="0887B371" w14:textId="77777777" w:rsidR="00703AA8" w:rsidRDefault="00703AA8">
            <w:pPr>
              <w:jc w:val="both"/>
            </w:pPr>
          </w:p>
        </w:tc>
        <w:tc>
          <w:tcPr>
            <w:tcW w:w="2796" w:type="dxa"/>
            <w:hideMark/>
          </w:tcPr>
          <w:p w14:paraId="58FBBDD5" w14:textId="77777777" w:rsidR="00703AA8" w:rsidRDefault="00703AA8">
            <w:pPr>
              <w:jc w:val="both"/>
            </w:pPr>
            <w:r>
              <w:t>Siraz Natha</w:t>
            </w:r>
          </w:p>
          <w:p w14:paraId="4CAE6EAB" w14:textId="77777777" w:rsidR="00703AA8" w:rsidRDefault="00703AA8">
            <w:pPr>
              <w:jc w:val="both"/>
            </w:pPr>
            <w:r>
              <w:t>James Alexandre</w:t>
            </w:r>
          </w:p>
        </w:tc>
        <w:tc>
          <w:tcPr>
            <w:tcW w:w="4609" w:type="dxa"/>
          </w:tcPr>
          <w:p w14:paraId="5AD86B3D" w14:textId="77777777" w:rsidR="00703AA8" w:rsidRDefault="00703AA8">
            <w:pPr>
              <w:jc w:val="both"/>
            </w:pPr>
          </w:p>
        </w:tc>
      </w:tr>
      <w:tr w:rsidR="00703AA8" w14:paraId="27FDCCA5" w14:textId="77777777" w:rsidTr="00703AA8">
        <w:tc>
          <w:tcPr>
            <w:tcW w:w="2099" w:type="dxa"/>
          </w:tcPr>
          <w:p w14:paraId="27A303EA" w14:textId="77777777" w:rsidR="00703AA8" w:rsidRDefault="00703AA8">
            <w:pPr>
              <w:jc w:val="both"/>
            </w:pPr>
          </w:p>
        </w:tc>
        <w:tc>
          <w:tcPr>
            <w:tcW w:w="2796" w:type="dxa"/>
            <w:hideMark/>
          </w:tcPr>
          <w:p w14:paraId="33D9DEA2" w14:textId="77777777" w:rsidR="00703AA8" w:rsidRDefault="00703AA8">
            <w:pPr>
              <w:jc w:val="both"/>
            </w:pPr>
            <w:r>
              <w:t>Jamie Cross</w:t>
            </w:r>
          </w:p>
        </w:tc>
        <w:tc>
          <w:tcPr>
            <w:tcW w:w="4609" w:type="dxa"/>
          </w:tcPr>
          <w:p w14:paraId="483EB049" w14:textId="77777777" w:rsidR="00703AA8" w:rsidRDefault="00703AA8">
            <w:pPr>
              <w:jc w:val="both"/>
            </w:pPr>
          </w:p>
        </w:tc>
      </w:tr>
      <w:tr w:rsidR="00703AA8" w14:paraId="4741BDD8" w14:textId="77777777" w:rsidTr="00703AA8">
        <w:tc>
          <w:tcPr>
            <w:tcW w:w="2099" w:type="dxa"/>
          </w:tcPr>
          <w:p w14:paraId="4EA08D8A" w14:textId="77777777" w:rsidR="00703AA8" w:rsidRDefault="00703AA8">
            <w:pPr>
              <w:jc w:val="both"/>
            </w:pPr>
          </w:p>
        </w:tc>
        <w:tc>
          <w:tcPr>
            <w:tcW w:w="2796" w:type="dxa"/>
            <w:hideMark/>
          </w:tcPr>
          <w:p w14:paraId="0062B86F" w14:textId="77777777" w:rsidR="00703AA8" w:rsidRDefault="00703AA8">
            <w:pPr>
              <w:jc w:val="both"/>
            </w:pPr>
            <w:r>
              <w:t>Eleanor Reader-Moore</w:t>
            </w:r>
          </w:p>
        </w:tc>
        <w:tc>
          <w:tcPr>
            <w:tcW w:w="4609" w:type="dxa"/>
          </w:tcPr>
          <w:p w14:paraId="664A30DF" w14:textId="77777777" w:rsidR="00703AA8" w:rsidRDefault="00703AA8">
            <w:pPr>
              <w:jc w:val="both"/>
            </w:pPr>
          </w:p>
        </w:tc>
      </w:tr>
    </w:tbl>
    <w:p w14:paraId="401CDFBC" w14:textId="77777777" w:rsidR="00683785" w:rsidRDefault="00683785"/>
    <w:sectPr w:rsidR="006837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6D16B" w14:textId="77777777" w:rsidR="00703AA8" w:rsidRDefault="00703AA8" w:rsidP="00703AA8">
      <w:r>
        <w:separator/>
      </w:r>
    </w:p>
  </w:endnote>
  <w:endnote w:type="continuationSeparator" w:id="0">
    <w:p w14:paraId="243EF50A" w14:textId="77777777" w:rsidR="00703AA8" w:rsidRDefault="00703AA8" w:rsidP="0070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9BF8" w14:textId="77777777" w:rsidR="00703AA8" w:rsidRDefault="00703AA8" w:rsidP="00703AA8">
      <w:r>
        <w:separator/>
      </w:r>
    </w:p>
  </w:footnote>
  <w:footnote w:type="continuationSeparator" w:id="0">
    <w:p w14:paraId="432BC172" w14:textId="77777777" w:rsidR="00703AA8" w:rsidRDefault="00703AA8" w:rsidP="0070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6B85" w14:textId="77777777" w:rsidR="00703AA8" w:rsidRDefault="00703AA8" w:rsidP="00703AA8"/>
  <w:tbl>
    <w:tblPr>
      <w:tblW w:w="0" w:type="auto"/>
      <w:tblInd w:w="-720" w:type="dxa"/>
      <w:tblLook w:val="01E0" w:firstRow="1" w:lastRow="1" w:firstColumn="1" w:lastColumn="1" w:noHBand="0" w:noVBand="0"/>
    </w:tblPr>
    <w:tblGrid>
      <w:gridCol w:w="5778"/>
      <w:gridCol w:w="3686"/>
    </w:tblGrid>
    <w:tr w:rsidR="00703AA8" w14:paraId="7AC95B5D" w14:textId="77777777" w:rsidTr="00703AA8">
      <w:tc>
        <w:tcPr>
          <w:tcW w:w="5778" w:type="dxa"/>
          <w:vMerge w:val="restart"/>
          <w:hideMark/>
        </w:tcPr>
        <w:p w14:paraId="6779B8E9" w14:textId="77777777" w:rsidR="00703AA8" w:rsidRDefault="00703AA8" w:rsidP="00703AA8">
          <w:pPr>
            <w:pStyle w:val="Header"/>
            <w:rPr>
              <w:lang w:eastAsia="en-US"/>
            </w:rPr>
          </w:pPr>
          <w:r>
            <w:rPr>
              <w:rFonts w:cs="Arial"/>
              <w:noProof/>
              <w:sz w:val="44"/>
              <w:szCs w:val="44"/>
            </w:rPr>
            <w:drawing>
              <wp:inline distT="0" distB="0" distL="0" distR="0" wp14:anchorId="34504EA8" wp14:editId="07E65861">
                <wp:extent cx="1087120" cy="647065"/>
                <wp:effectExtent l="0" t="0" r="0" b="63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647065"/>
                        </a:xfrm>
                        <a:prstGeom prst="rect">
                          <a:avLst/>
                        </a:prstGeom>
                        <a:noFill/>
                        <a:ln>
                          <a:noFill/>
                        </a:ln>
                      </pic:spPr>
                    </pic:pic>
                  </a:graphicData>
                </a:graphic>
              </wp:inline>
            </w:drawing>
          </w:r>
        </w:p>
      </w:tc>
      <w:tc>
        <w:tcPr>
          <w:tcW w:w="3686" w:type="dxa"/>
          <w:vAlign w:val="center"/>
          <w:hideMark/>
        </w:tcPr>
        <w:p w14:paraId="43B7BC8E" w14:textId="77777777" w:rsidR="00703AA8" w:rsidRDefault="00703AA8" w:rsidP="00703AA8">
          <w:pPr>
            <w:rPr>
              <w:lang w:eastAsia="en-US"/>
            </w:rPr>
          </w:pPr>
        </w:p>
      </w:tc>
    </w:tr>
    <w:tr w:rsidR="00703AA8" w14:paraId="4F04A93F" w14:textId="77777777" w:rsidTr="00703AA8">
      <w:trPr>
        <w:trHeight w:val="450"/>
      </w:trPr>
      <w:tc>
        <w:tcPr>
          <w:tcW w:w="0" w:type="auto"/>
          <w:vMerge/>
          <w:vAlign w:val="center"/>
          <w:hideMark/>
        </w:tcPr>
        <w:p w14:paraId="19C2FF71" w14:textId="77777777" w:rsidR="00703AA8" w:rsidRDefault="00703AA8" w:rsidP="00703AA8">
          <w:pPr>
            <w:rPr>
              <w:lang w:eastAsia="en-US"/>
            </w:rPr>
          </w:pPr>
        </w:p>
      </w:tc>
      <w:tc>
        <w:tcPr>
          <w:tcW w:w="3686" w:type="dxa"/>
          <w:vAlign w:val="center"/>
          <w:hideMark/>
        </w:tcPr>
        <w:tbl>
          <w:tblPr>
            <w:tblW w:w="0" w:type="auto"/>
            <w:tblLook w:val="01E0" w:firstRow="1" w:lastRow="1" w:firstColumn="1" w:lastColumn="1" w:noHBand="0" w:noVBand="0"/>
          </w:tblPr>
          <w:tblGrid>
            <w:gridCol w:w="3470"/>
          </w:tblGrid>
          <w:tr w:rsidR="00703AA8" w14:paraId="5F5F42C9" w14:textId="77777777">
            <w:trPr>
              <w:trHeight w:val="450"/>
            </w:trPr>
            <w:tc>
              <w:tcPr>
                <w:tcW w:w="3686" w:type="dxa"/>
                <w:vAlign w:val="center"/>
                <w:hideMark/>
              </w:tcPr>
              <w:tbl>
                <w:tblPr>
                  <w:tblW w:w="0" w:type="auto"/>
                  <w:tblLook w:val="01E0" w:firstRow="1" w:lastRow="1" w:firstColumn="1" w:lastColumn="1" w:noHBand="0" w:noVBand="0"/>
                </w:tblPr>
                <w:tblGrid>
                  <w:gridCol w:w="3206"/>
                </w:tblGrid>
                <w:tr w:rsidR="00703AA8" w14:paraId="4B9BE5BC" w14:textId="77777777" w:rsidTr="00504BC7">
                  <w:tc>
                    <w:tcPr>
                      <w:tcW w:w="3206" w:type="dxa"/>
                      <w:vAlign w:val="center"/>
                      <w:hideMark/>
                    </w:tcPr>
                    <w:p w14:paraId="68CE40E1" w14:textId="77777777" w:rsidR="00703AA8" w:rsidRPr="00703AA8" w:rsidRDefault="00703AA8" w:rsidP="00703AA8">
                      <w:pPr>
                        <w:pStyle w:val="Header"/>
                        <w:rPr>
                          <w:rFonts w:cs="Arial"/>
                          <w:b/>
                          <w:szCs w:val="22"/>
                        </w:rPr>
                      </w:pPr>
                      <w:r w:rsidRPr="00703AA8">
                        <w:rPr>
                          <w:rFonts w:cs="Arial"/>
                          <w:b/>
                          <w:szCs w:val="22"/>
                        </w:rPr>
                        <w:t>Culture, Tourism and Sport Board</w:t>
                      </w:r>
                    </w:p>
                  </w:tc>
                </w:tr>
                <w:tr w:rsidR="00703AA8" w14:paraId="5E4FA2AA" w14:textId="77777777" w:rsidTr="00504BC7">
                  <w:trPr>
                    <w:trHeight w:val="450"/>
                  </w:trPr>
                  <w:tc>
                    <w:tcPr>
                      <w:tcW w:w="3206" w:type="dxa"/>
                      <w:vAlign w:val="center"/>
                      <w:hideMark/>
                    </w:tcPr>
                    <w:p w14:paraId="36C929A6" w14:textId="77777777" w:rsidR="00703AA8" w:rsidRPr="00703AA8" w:rsidRDefault="00703AA8" w:rsidP="00703AA8">
                      <w:pPr>
                        <w:pStyle w:val="Header"/>
                        <w:spacing w:before="60"/>
                        <w:rPr>
                          <w:rFonts w:cs="Arial"/>
                          <w:szCs w:val="22"/>
                        </w:rPr>
                      </w:pPr>
                      <w:r w:rsidRPr="00703AA8">
                        <w:rPr>
                          <w:rFonts w:cs="Arial"/>
                          <w:szCs w:val="22"/>
                        </w:rPr>
                        <w:t>4 June 2018</w:t>
                      </w:r>
                    </w:p>
                  </w:tc>
                </w:tr>
              </w:tbl>
              <w:p w14:paraId="30203A09" w14:textId="77777777" w:rsidR="00703AA8" w:rsidRDefault="00703AA8" w:rsidP="00703AA8">
                <w:pPr>
                  <w:rPr>
                    <w:rFonts w:ascii="Times New Roman" w:hAnsi="Times New Roman"/>
                    <w:sz w:val="20"/>
                  </w:rPr>
                </w:pPr>
              </w:p>
            </w:tc>
          </w:tr>
        </w:tbl>
        <w:p w14:paraId="6491F8DA" w14:textId="77777777" w:rsidR="00703AA8" w:rsidRDefault="00703AA8" w:rsidP="00703AA8">
          <w:pPr>
            <w:rPr>
              <w:rFonts w:ascii="Times New Roman" w:hAnsi="Times New Roman"/>
              <w:sz w:val="20"/>
            </w:rPr>
          </w:pPr>
        </w:p>
      </w:tc>
    </w:tr>
  </w:tbl>
  <w:p w14:paraId="00DDBEDE" w14:textId="77777777" w:rsidR="00703AA8" w:rsidRDefault="0070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6091B"/>
    <w:multiLevelType w:val="multilevel"/>
    <w:tmpl w:val="51603BE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BE6091C"/>
    <w:multiLevelType w:val="hybridMultilevel"/>
    <w:tmpl w:val="E6A610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BE6091D"/>
    <w:multiLevelType w:val="hybridMultilevel"/>
    <w:tmpl w:val="F18C46A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7BE6091E"/>
    <w:multiLevelType w:val="multilevel"/>
    <w:tmpl w:val="A4C6E5E8"/>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BE6091F"/>
    <w:multiLevelType w:val="hybridMultilevel"/>
    <w:tmpl w:val="2AE267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E60920"/>
    <w:multiLevelType w:val="multilevel"/>
    <w:tmpl w:val="D854CDC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BE60921"/>
    <w:multiLevelType w:val="hybridMultilevel"/>
    <w:tmpl w:val="947CFB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7BE60922"/>
    <w:multiLevelType w:val="multilevel"/>
    <w:tmpl w:val="B3704586"/>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BE60923"/>
    <w:multiLevelType w:val="hybridMultilevel"/>
    <w:tmpl w:val="96BE94B4"/>
    <w:lvl w:ilvl="0" w:tplc="FFFFFFFF">
      <w:start w:val="1"/>
      <w:numFmt w:val="bullet"/>
      <w:lvlText w:val=""/>
      <w:lvlJc w:val="left"/>
      <w:pPr>
        <w:ind w:left="774" w:hanging="360"/>
      </w:pPr>
      <w:rPr>
        <w:rFonts w:ascii="Symbol" w:hAnsi="Symbol" w:hint="default"/>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214" w:hanging="360"/>
      </w:pPr>
      <w:rPr>
        <w:rFonts w:ascii="Wingdings" w:hAnsi="Wingdings" w:hint="default"/>
      </w:rPr>
    </w:lvl>
    <w:lvl w:ilvl="3" w:tplc="FFFFFFFF">
      <w:start w:val="1"/>
      <w:numFmt w:val="bullet"/>
      <w:lvlText w:val=""/>
      <w:lvlJc w:val="left"/>
      <w:pPr>
        <w:ind w:left="2934" w:hanging="360"/>
      </w:pPr>
      <w:rPr>
        <w:rFonts w:ascii="Symbol" w:hAnsi="Symbol" w:hint="default"/>
      </w:rPr>
    </w:lvl>
    <w:lvl w:ilvl="4" w:tplc="FFFFFFFF">
      <w:start w:val="1"/>
      <w:numFmt w:val="bullet"/>
      <w:lvlText w:val="o"/>
      <w:lvlJc w:val="left"/>
      <w:pPr>
        <w:ind w:left="3654" w:hanging="360"/>
      </w:pPr>
      <w:rPr>
        <w:rFonts w:ascii="Courier New" w:hAnsi="Courier New" w:cs="Courier New" w:hint="default"/>
      </w:rPr>
    </w:lvl>
    <w:lvl w:ilvl="5" w:tplc="FFFFFFFF">
      <w:start w:val="1"/>
      <w:numFmt w:val="bullet"/>
      <w:lvlText w:val=""/>
      <w:lvlJc w:val="left"/>
      <w:pPr>
        <w:ind w:left="4374" w:hanging="360"/>
      </w:pPr>
      <w:rPr>
        <w:rFonts w:ascii="Wingdings" w:hAnsi="Wingdings" w:hint="default"/>
      </w:rPr>
    </w:lvl>
    <w:lvl w:ilvl="6" w:tplc="FFFFFFFF">
      <w:start w:val="1"/>
      <w:numFmt w:val="bullet"/>
      <w:lvlText w:val=""/>
      <w:lvlJc w:val="left"/>
      <w:pPr>
        <w:ind w:left="5094" w:hanging="360"/>
      </w:pPr>
      <w:rPr>
        <w:rFonts w:ascii="Symbol" w:hAnsi="Symbol" w:hint="default"/>
      </w:rPr>
    </w:lvl>
    <w:lvl w:ilvl="7" w:tplc="FFFFFFFF">
      <w:start w:val="1"/>
      <w:numFmt w:val="bullet"/>
      <w:lvlText w:val="o"/>
      <w:lvlJc w:val="left"/>
      <w:pPr>
        <w:ind w:left="5814" w:hanging="360"/>
      </w:pPr>
      <w:rPr>
        <w:rFonts w:ascii="Courier New" w:hAnsi="Courier New" w:cs="Courier New" w:hint="default"/>
      </w:rPr>
    </w:lvl>
    <w:lvl w:ilvl="8" w:tplc="FFFFFFFF">
      <w:start w:val="1"/>
      <w:numFmt w:val="bullet"/>
      <w:lvlText w:val=""/>
      <w:lvlJc w:val="left"/>
      <w:pPr>
        <w:ind w:left="6534" w:hanging="360"/>
      </w:pPr>
      <w:rPr>
        <w:rFonts w:ascii="Wingdings" w:hAnsi="Wingdings" w:hint="default"/>
      </w:rPr>
    </w:lvl>
  </w:abstractNum>
  <w:abstractNum w:abstractNumId="9" w15:restartNumberingAfterBreak="0">
    <w:nsid w:val="7BE60924"/>
    <w:multiLevelType w:val="hybridMultilevel"/>
    <w:tmpl w:val="686A0D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BE60925"/>
    <w:multiLevelType w:val="multilevel"/>
    <w:tmpl w:val="BDE823AC"/>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BE60926"/>
    <w:multiLevelType w:val="hybridMultilevel"/>
    <w:tmpl w:val="2F9A7D8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BE60927"/>
    <w:multiLevelType w:val="multilevel"/>
    <w:tmpl w:val="461AC158"/>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BE60928"/>
    <w:multiLevelType w:val="multilevel"/>
    <w:tmpl w:val="7E449358"/>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E60929"/>
    <w:multiLevelType w:val="multilevel"/>
    <w:tmpl w:val="163C41E0"/>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BE6092A"/>
    <w:multiLevelType w:val="multilevel"/>
    <w:tmpl w:val="6020040E"/>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BE6092B"/>
    <w:multiLevelType w:val="hybridMultilevel"/>
    <w:tmpl w:val="B52E51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BE6092C"/>
    <w:multiLevelType w:val="multilevel"/>
    <w:tmpl w:val="E8D02EBA"/>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BE6092D"/>
    <w:multiLevelType w:val="multilevel"/>
    <w:tmpl w:val="B95216D0"/>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A8"/>
    <w:rsid w:val="00145983"/>
    <w:rsid w:val="001E56E7"/>
    <w:rsid w:val="001F1CF1"/>
    <w:rsid w:val="00504BC7"/>
    <w:rsid w:val="00683785"/>
    <w:rsid w:val="006D37C4"/>
    <w:rsid w:val="00703AA8"/>
    <w:rsid w:val="007B3D96"/>
    <w:rsid w:val="0095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986"/>
  <w15:chartTrackingRefBased/>
  <w15:docId w15:val="{D757D7A5-B62C-4A7D-B83E-E6747584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A8"/>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A8"/>
    <w:pPr>
      <w:tabs>
        <w:tab w:val="center" w:pos="4513"/>
        <w:tab w:val="right" w:pos="9026"/>
      </w:tabs>
    </w:pPr>
  </w:style>
  <w:style w:type="character" w:customStyle="1" w:styleId="HeaderChar">
    <w:name w:val="Header Char"/>
    <w:basedOn w:val="DefaultParagraphFont"/>
    <w:link w:val="Header"/>
    <w:uiPriority w:val="99"/>
    <w:rsid w:val="00703AA8"/>
  </w:style>
  <w:style w:type="paragraph" w:styleId="Footer">
    <w:name w:val="footer"/>
    <w:basedOn w:val="Normal"/>
    <w:link w:val="FooterChar"/>
    <w:uiPriority w:val="99"/>
    <w:unhideWhenUsed/>
    <w:rsid w:val="00703AA8"/>
    <w:pPr>
      <w:tabs>
        <w:tab w:val="center" w:pos="4513"/>
        <w:tab w:val="right" w:pos="9026"/>
      </w:tabs>
    </w:pPr>
  </w:style>
  <w:style w:type="character" w:customStyle="1" w:styleId="FooterChar">
    <w:name w:val="Footer Char"/>
    <w:basedOn w:val="DefaultParagraphFont"/>
    <w:link w:val="Footer"/>
    <w:uiPriority w:val="99"/>
    <w:rsid w:val="00703AA8"/>
  </w:style>
  <w:style w:type="paragraph" w:styleId="ListParagraph">
    <w:name w:val="List Paragraph"/>
    <w:basedOn w:val="Normal"/>
    <w:uiPriority w:val="34"/>
    <w:qFormat/>
    <w:rsid w:val="00703AA8"/>
    <w:pPr>
      <w:ind w:left="720"/>
      <w:contextualSpacing/>
    </w:pPr>
  </w:style>
  <w:style w:type="paragraph" w:customStyle="1" w:styleId="Default">
    <w:name w:val="Default"/>
    <w:rsid w:val="00703A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E5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E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45983"/>
    <w:rPr>
      <w:sz w:val="16"/>
      <w:szCs w:val="16"/>
    </w:rPr>
  </w:style>
  <w:style w:type="paragraph" w:styleId="CommentText">
    <w:name w:val="annotation text"/>
    <w:basedOn w:val="Normal"/>
    <w:link w:val="CommentTextChar"/>
    <w:uiPriority w:val="99"/>
    <w:semiHidden/>
    <w:unhideWhenUsed/>
    <w:rsid w:val="00145983"/>
    <w:rPr>
      <w:sz w:val="20"/>
    </w:rPr>
  </w:style>
  <w:style w:type="character" w:customStyle="1" w:styleId="CommentTextChar">
    <w:name w:val="Comment Text Char"/>
    <w:basedOn w:val="DefaultParagraphFont"/>
    <w:link w:val="CommentText"/>
    <w:uiPriority w:val="99"/>
    <w:semiHidden/>
    <w:rsid w:val="0014598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5983"/>
    <w:rPr>
      <w:b/>
      <w:bCs/>
    </w:rPr>
  </w:style>
  <w:style w:type="character" w:customStyle="1" w:styleId="CommentSubjectChar">
    <w:name w:val="Comment Subject Char"/>
    <w:basedOn w:val="CommentTextChar"/>
    <w:link w:val="CommentSubject"/>
    <w:uiPriority w:val="99"/>
    <w:semiHidden/>
    <w:rsid w:val="00145983"/>
    <w:rPr>
      <w:rFonts w:ascii="Arial" w:eastAsia="Times New Roman" w:hAnsi="Arial" w:cs="Times New Roman"/>
      <w:b/>
      <w:bCs/>
      <w:sz w:val="20"/>
      <w:szCs w:val="20"/>
      <w:lang w:eastAsia="en-GB"/>
    </w:rPr>
  </w:style>
  <w:style w:type="table" w:styleId="TableGrid">
    <w:name w:val="Table Grid"/>
    <w:basedOn w:val="TableNormal"/>
    <w:uiPriority w:val="39"/>
    <w:rsid w:val="001F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1894">
      <w:bodyDiv w:val="1"/>
      <w:marLeft w:val="0"/>
      <w:marRight w:val="0"/>
      <w:marTop w:val="0"/>
      <w:marBottom w:val="0"/>
      <w:divBdr>
        <w:top w:val="none" w:sz="0" w:space="0" w:color="auto"/>
        <w:left w:val="none" w:sz="0" w:space="0" w:color="auto"/>
        <w:bottom w:val="none" w:sz="0" w:space="0" w:color="auto"/>
        <w:right w:val="none" w:sz="0" w:space="0" w:color="auto"/>
      </w:divBdr>
    </w:div>
    <w:div w:id="8383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7F1144A6-AD91-42BF-95D7-0F1B3522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03EF0-30BF-47F3-8D68-4AF412BAACB1}">
  <ds:schemaRefs>
    <ds:schemaRef ds:uri="http://schemas.microsoft.com/sharepoint/v3/contenttype/forms"/>
  </ds:schemaRefs>
</ds:datastoreItem>
</file>

<file path=customXml/itemProps3.xml><?xml version="1.0" encoding="utf-8"?>
<ds:datastoreItem xmlns:ds="http://schemas.openxmlformats.org/officeDocument/2006/customXml" ds:itemID="{B1510237-0798-4E8D-930C-FFFCD07D52D6}">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1c8a0e75-f4bc-4eb4-8ed0-578eaea9e1c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6A1E3EE9</Template>
  <TotalTime>1</TotalTime>
  <Pages>8</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Cross</dc:creator>
  <cp:keywords/>
  <dc:description/>
  <cp:lastModifiedBy>Jamie Cross</cp:lastModifiedBy>
  <cp:revision>3</cp:revision>
  <dcterms:created xsi:type="dcterms:W3CDTF">2018-04-23T10:29:00Z</dcterms:created>
  <dcterms:modified xsi:type="dcterms:W3CDTF">2018-05-31T10:37:00Z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ies>
</file>